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C80DA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3"/>
        <w:tblW w:w="14835" w:type="dxa"/>
        <w:jc w:val="center"/>
        <w:tblCellSpacing w:w="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2"/>
        <w:gridCol w:w="3048"/>
        <w:gridCol w:w="496"/>
        <w:gridCol w:w="2339"/>
      </w:tblGrid>
      <w:tr w14:paraId="2D1E64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CellSpacing w:w="20" w:type="dxa"/>
          <w:jc w:val="center"/>
        </w:trPr>
        <w:tc>
          <w:tcPr>
            <w:tcW w:w="8892" w:type="dxa"/>
            <w:shd w:val="clear" w:color="auto" w:fill="1F497D"/>
            <w:vAlign w:val="center"/>
          </w:tcPr>
          <w:p w14:paraId="2E280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FFFFFF"/>
                <w:kern w:val="2"/>
              </w:rPr>
            </w:pPr>
          </w:p>
          <w:p w14:paraId="51642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FFFFFF"/>
                <w:kern w:val="2"/>
              </w:rPr>
            </w:pPr>
            <w:r>
              <w:rPr>
                <w:rFonts w:hint="eastAsia" w:ascii="Arial" w:hAnsi="Arial" w:cs="Arial"/>
                <w:b/>
                <w:color w:val="FFFFFF"/>
                <w:kern w:val="2"/>
              </w:rPr>
              <w:t>RENCANA PEMBELAJARAN SEMESTER (RPS)</w:t>
            </w:r>
          </w:p>
          <w:p w14:paraId="0B8A0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</w:p>
        </w:tc>
        <w:tc>
          <w:tcPr>
            <w:tcW w:w="5823" w:type="dxa"/>
            <w:gridSpan w:val="3"/>
            <w:shd w:val="clear" w:color="auto" w:fill="1F497D"/>
            <w:vAlign w:val="center"/>
          </w:tcPr>
          <w:p w14:paraId="4954CFD6">
            <w:pPr>
              <w:keepNext w:val="0"/>
              <w:keepLines w:val="0"/>
              <w:widowControl/>
              <w:suppressLineNumbers w:val="0"/>
              <w:shd w:val="clear" w:color="auto" w:fill="1F497D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FFFFFF"/>
                <w:kern w:val="2"/>
                <w:lang w:bidi="ar"/>
              </w:rPr>
            </w:pPr>
          </w:p>
          <w:p w14:paraId="55B61EBB">
            <w:pPr>
              <w:keepNext w:val="0"/>
              <w:keepLines w:val="0"/>
              <w:widowControl/>
              <w:suppressLineNumbers w:val="0"/>
              <w:shd w:val="clear" w:color="auto" w:fill="1F497D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FFFFFF"/>
                <w:kern w:val="2"/>
                <w:lang w:bidi="ar"/>
              </w:rPr>
            </w:pPr>
            <w:r>
              <w:rPr>
                <w:rFonts w:hint="eastAsia" w:ascii="Arial" w:hAnsi="Arial" w:cs="Arial"/>
                <w:b/>
                <w:color w:val="FFFFFF"/>
                <w:kern w:val="2"/>
                <w:lang w:bidi="ar"/>
              </w:rPr>
              <w:t>STIKES NOTOKUSUMO YOGYAKARTA</w:t>
            </w:r>
          </w:p>
          <w:p w14:paraId="46C5C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</w:p>
        </w:tc>
      </w:tr>
      <w:tr w14:paraId="56B489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  <w:jc w:val="center"/>
        </w:trPr>
        <w:tc>
          <w:tcPr>
            <w:tcW w:w="8892" w:type="dxa"/>
            <w:vMerge w:val="restart"/>
            <w:shd w:val="clear" w:color="auto" w:fill="1F497D"/>
            <w:vAlign w:val="center"/>
          </w:tcPr>
          <w:p w14:paraId="0207D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color w:val="FFFFFF"/>
                <w:kern w:val="2"/>
              </w:rPr>
            </w:pPr>
          </w:p>
          <w:p w14:paraId="02B2E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i/>
                <w:iCs/>
                <w:color w:val="FFFFFF"/>
                <w:kern w:val="2"/>
              </w:rPr>
            </w:pPr>
            <w:r>
              <w:rPr>
                <w:rFonts w:hint="eastAsia" w:ascii="Arial" w:hAnsi="Arial" w:cs="Arial"/>
                <w:b/>
                <w:color w:val="FFFFFF"/>
                <w:kern w:val="2"/>
              </w:rPr>
              <w:t xml:space="preserve">MATA KULIAH </w:t>
            </w:r>
            <w:r>
              <w:rPr>
                <w:rFonts w:hint="eastAsia" w:ascii="Arial" w:hAnsi="Arial" w:cs="Arial"/>
                <w:b/>
                <w:color w:val="FFFFFF"/>
                <w:kern w:val="2"/>
              </w:rPr>
              <w:tab/>
            </w:r>
            <w:r>
              <w:rPr>
                <w:rFonts w:hint="eastAsia" w:ascii="Arial" w:hAnsi="Arial" w:cs="Arial"/>
                <w:b/>
                <w:color w:val="FFFFFF"/>
                <w:kern w:val="2"/>
              </w:rPr>
              <w:t xml:space="preserve">: </w:t>
            </w:r>
            <w:r>
              <w:rPr>
                <w:rFonts w:hint="eastAsia" w:ascii="Arial" w:hAnsi="Arial" w:cs="Arial"/>
                <w:b/>
                <w:i/>
                <w:iCs/>
                <w:color w:val="FFFFFF"/>
                <w:kern w:val="2"/>
              </w:rPr>
              <w:t>PERIOPERATIVE NURSING</w:t>
            </w:r>
          </w:p>
          <w:p w14:paraId="247E3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color w:val="FFFFFF"/>
                <w:kern w:val="2"/>
              </w:rPr>
            </w:pPr>
            <w:r>
              <w:rPr>
                <w:rFonts w:hint="eastAsia" w:ascii="Arial" w:hAnsi="Arial" w:cs="Arial"/>
                <w:b/>
                <w:color w:val="FFFFFF"/>
                <w:kern w:val="2"/>
              </w:rPr>
              <w:t>KODE MK</w:t>
            </w:r>
            <w:r>
              <w:rPr>
                <w:rFonts w:hint="eastAsia" w:ascii="Arial" w:hAnsi="Arial" w:cs="Arial"/>
                <w:b/>
                <w:color w:val="FFFFFF"/>
                <w:kern w:val="2"/>
              </w:rPr>
              <w:tab/>
            </w:r>
            <w:r>
              <w:rPr>
                <w:rFonts w:hint="eastAsia" w:ascii="Arial" w:hAnsi="Arial" w:cs="Arial"/>
                <w:b/>
                <w:color w:val="FFFFFF"/>
                <w:kern w:val="2"/>
              </w:rPr>
              <w:tab/>
            </w:r>
            <w:r>
              <w:rPr>
                <w:rFonts w:hint="eastAsia" w:ascii="Arial" w:hAnsi="Arial" w:cs="Arial"/>
                <w:b/>
                <w:color w:val="FFFFFF"/>
                <w:kern w:val="2"/>
              </w:rPr>
              <w:t>: KPT.606</w:t>
            </w:r>
          </w:p>
          <w:p w14:paraId="1907A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</w:rPr>
            </w:pPr>
          </w:p>
        </w:tc>
        <w:tc>
          <w:tcPr>
            <w:tcW w:w="3504" w:type="dxa"/>
            <w:gridSpan w:val="2"/>
            <w:vAlign w:val="center"/>
          </w:tcPr>
          <w:p w14:paraId="56624EC4">
            <w:pPr>
              <w:keepNext w:val="0"/>
              <w:keepLines w:val="0"/>
              <w:widowControl/>
              <w:suppressLineNumbers w:val="0"/>
              <w:tabs>
                <w:tab w:val="left" w:pos="1026"/>
              </w:tabs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color w:val="FFFFFF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>Kode/No.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>:  06/FM/PD.01/NK</w:t>
            </w:r>
          </w:p>
        </w:tc>
        <w:tc>
          <w:tcPr>
            <w:tcW w:w="2279" w:type="dxa"/>
            <w:vMerge w:val="restart"/>
            <w:vAlign w:val="center"/>
          </w:tcPr>
          <w:p w14:paraId="14748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46355</wp:posOffset>
                  </wp:positionV>
                  <wp:extent cx="876300" cy="742950"/>
                  <wp:effectExtent l="0" t="0" r="0" b="0"/>
                  <wp:wrapNone/>
                  <wp:docPr id="9" name="Picture 2" descr="wp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wp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9187815</wp:posOffset>
                  </wp:positionH>
                  <wp:positionV relativeFrom="paragraph">
                    <wp:posOffset>1500505</wp:posOffset>
                  </wp:positionV>
                  <wp:extent cx="880745" cy="736600"/>
                  <wp:effectExtent l="0" t="0" r="0" b="0"/>
                  <wp:wrapNone/>
                  <wp:docPr id="8" name="Picture 2" descr="wp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wp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745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5964A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  <w:jc w:val="center"/>
        </w:trPr>
        <w:tc>
          <w:tcPr>
            <w:tcW w:w="8892" w:type="dxa"/>
            <w:vMerge w:val="continue"/>
            <w:shd w:val="clear" w:color="auto" w:fill="1F497D"/>
            <w:vAlign w:val="center"/>
          </w:tcPr>
          <w:p w14:paraId="6715E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</w:p>
        </w:tc>
        <w:tc>
          <w:tcPr>
            <w:tcW w:w="3504" w:type="dxa"/>
            <w:gridSpan w:val="2"/>
            <w:vAlign w:val="center"/>
          </w:tcPr>
          <w:p w14:paraId="4D5BD03C">
            <w:pPr>
              <w:keepNext w:val="0"/>
              <w:keepLines w:val="0"/>
              <w:widowControl/>
              <w:suppressLineNumbers w:val="0"/>
              <w:tabs>
                <w:tab w:val="left" w:pos="1026"/>
              </w:tabs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>Tanggal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>:  29 Agustus 2022</w:t>
            </w:r>
          </w:p>
        </w:tc>
        <w:tc>
          <w:tcPr>
            <w:tcW w:w="2279" w:type="dxa"/>
            <w:vMerge w:val="continue"/>
            <w:vAlign w:val="center"/>
          </w:tcPr>
          <w:p w14:paraId="56506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</w:tr>
      <w:tr w14:paraId="3BB24C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  <w:jc w:val="center"/>
        </w:trPr>
        <w:tc>
          <w:tcPr>
            <w:tcW w:w="8892" w:type="dxa"/>
            <w:vMerge w:val="continue"/>
            <w:shd w:val="clear" w:color="auto" w:fill="1F497D"/>
            <w:vAlign w:val="center"/>
          </w:tcPr>
          <w:p w14:paraId="51B631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</w:p>
        </w:tc>
        <w:tc>
          <w:tcPr>
            <w:tcW w:w="3504" w:type="dxa"/>
            <w:gridSpan w:val="2"/>
            <w:vAlign w:val="center"/>
          </w:tcPr>
          <w:p w14:paraId="559208C5">
            <w:pPr>
              <w:keepNext w:val="0"/>
              <w:keepLines w:val="0"/>
              <w:widowControl/>
              <w:suppressLineNumbers w:val="0"/>
              <w:tabs>
                <w:tab w:val="left" w:pos="1026"/>
              </w:tabs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>Revisi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>:  02</w:t>
            </w:r>
          </w:p>
        </w:tc>
        <w:tc>
          <w:tcPr>
            <w:tcW w:w="2279" w:type="dxa"/>
            <w:vMerge w:val="continue"/>
            <w:vAlign w:val="center"/>
          </w:tcPr>
          <w:p w14:paraId="5E674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</w:tr>
      <w:tr w14:paraId="56DFB8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  <w:jc w:val="center"/>
        </w:trPr>
        <w:tc>
          <w:tcPr>
            <w:tcW w:w="8892" w:type="dxa"/>
            <w:vMerge w:val="continue"/>
            <w:shd w:val="clear" w:color="auto" w:fill="1F497D"/>
            <w:vAlign w:val="center"/>
          </w:tcPr>
          <w:p w14:paraId="4228D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</w:p>
        </w:tc>
        <w:tc>
          <w:tcPr>
            <w:tcW w:w="3504" w:type="dxa"/>
            <w:gridSpan w:val="2"/>
            <w:vAlign w:val="center"/>
          </w:tcPr>
          <w:p w14:paraId="33B59A2A">
            <w:pPr>
              <w:keepNext w:val="0"/>
              <w:keepLines w:val="0"/>
              <w:widowControl/>
              <w:suppressLineNumbers w:val="0"/>
              <w:tabs>
                <w:tab w:val="left" w:pos="1026"/>
              </w:tabs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>Halaman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bidi="ar"/>
              </w:rPr>
              <w:t>:  1 dari ........</w:t>
            </w:r>
          </w:p>
        </w:tc>
        <w:tc>
          <w:tcPr>
            <w:tcW w:w="2279" w:type="dxa"/>
            <w:vMerge w:val="continue"/>
            <w:vAlign w:val="center"/>
          </w:tcPr>
          <w:p w14:paraId="58E7F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</w:tr>
      <w:tr w14:paraId="2CEABD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  <w:jc w:val="center"/>
        </w:trPr>
        <w:tc>
          <w:tcPr>
            <w:tcW w:w="8892" w:type="dxa"/>
            <w:vMerge w:val="restart"/>
            <w:vAlign w:val="center"/>
          </w:tcPr>
          <w:p w14:paraId="5FC4C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FFFFFF"/>
                <w:kern w:val="2"/>
              </w:rPr>
            </w:pPr>
          </w:p>
          <w:p w14:paraId="1B52E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FFFFFF"/>
                <w:kern w:val="2"/>
              </w:rPr>
            </w:pPr>
            <w:r>
              <w:rPr>
                <w:rFonts w:hint="eastAsia" w:ascii="Arial" w:hAnsi="Arial" w:cs="Arial"/>
                <w:b/>
                <w:color w:val="FFFFFF"/>
                <w:kern w:val="2"/>
              </w:rPr>
              <w:t xml:space="preserve">MATA KULIAH </w:t>
            </w:r>
            <w:r>
              <w:rPr>
                <w:rFonts w:hint="eastAsia" w:ascii="Arial" w:hAnsi="Arial" w:cs="Arial"/>
                <w:b/>
                <w:color w:val="FFFFFF"/>
                <w:kern w:val="2"/>
              </w:rPr>
              <w:tab/>
            </w:r>
            <w:r>
              <w:rPr>
                <w:rFonts w:hint="eastAsia" w:ascii="Arial" w:hAnsi="Arial" w:cs="Arial"/>
                <w:b/>
                <w:color w:val="FFFFFF"/>
                <w:kern w:val="2"/>
              </w:rPr>
              <w:t>: PEMENUHAUHAN DASAR MANUSIA</w:t>
            </w:r>
          </w:p>
          <w:p w14:paraId="55749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  <w:r>
              <w:rPr>
                <w:rFonts w:hint="eastAsia" w:ascii="Arial" w:hAnsi="Arial" w:cs="Arial"/>
                <w:b/>
                <w:kern w:val="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1889125</wp:posOffset>
                  </wp:positionH>
                  <wp:positionV relativeFrom="paragraph">
                    <wp:posOffset>45085</wp:posOffset>
                  </wp:positionV>
                  <wp:extent cx="1567180" cy="1558290"/>
                  <wp:effectExtent l="0" t="0" r="0" b="0"/>
                  <wp:wrapNone/>
                  <wp:docPr id="7" name="Picture 1" descr="logo STIKES PUTIH TERBA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logo STIKES PUTIH TERBA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180" cy="155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Arial" w:hAnsi="Arial" w:cs="Arial"/>
                <w:b/>
                <w:color w:val="FFFFFF"/>
                <w:kern w:val="2"/>
              </w:rPr>
              <w:t>KODE MK</w:t>
            </w:r>
            <w:r>
              <w:rPr>
                <w:rFonts w:hint="eastAsia" w:ascii="Arial" w:hAnsi="Arial" w:cs="Arial"/>
                <w:b/>
                <w:color w:val="FFFFFF"/>
                <w:kern w:val="2"/>
              </w:rPr>
              <w:tab/>
            </w:r>
            <w:r>
              <w:rPr>
                <w:rFonts w:hint="eastAsia" w:ascii="Arial" w:hAnsi="Arial" w:cs="Arial"/>
                <w:b/>
                <w:color w:val="FFFFFF"/>
                <w:kern w:val="2"/>
              </w:rPr>
              <w:tab/>
            </w:r>
            <w:r>
              <w:rPr>
                <w:rFonts w:hint="eastAsia" w:ascii="Arial" w:hAnsi="Arial" w:cs="Arial"/>
                <w:b/>
                <w:color w:val="FFFFFF"/>
                <w:kern w:val="2"/>
              </w:rPr>
              <w:t>: ......</w:t>
            </w:r>
          </w:p>
          <w:p w14:paraId="75C47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0DF4A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7D3C0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038A1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6455B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469EE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592B2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686AE9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6895D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578FE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45D5F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3B81E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</w:p>
          <w:p w14:paraId="0138E0AC">
            <w:pPr>
              <w:pStyle w:val="1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Times New Roman" w:cs="Arial"/>
                <w:b/>
                <w:kern w:val="2"/>
              </w:rPr>
            </w:pPr>
            <w:r>
              <w:rPr>
                <w:rFonts w:hint="eastAsia" w:ascii="Arial" w:hAnsi="Arial" w:eastAsia="Times New Roman" w:cs="Arial"/>
                <w:b/>
                <w:kern w:val="2"/>
              </w:rPr>
              <w:t>Koordinator:</w:t>
            </w:r>
          </w:p>
          <w:p w14:paraId="37445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Brigitta Ayu Dwi Susanti.,S.Kep.,Ns.,M.Kep </w:t>
            </w:r>
          </w:p>
        </w:tc>
        <w:tc>
          <w:tcPr>
            <w:tcW w:w="3008" w:type="dxa"/>
            <w:vAlign w:val="center"/>
          </w:tcPr>
          <w:p w14:paraId="6160C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  <w:t>Penyusun,</w:t>
            </w:r>
          </w:p>
          <w:p w14:paraId="5912D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43DB7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4"/>
                <w:szCs w:val="24"/>
              </w:rPr>
              <w:t xml:space="preserve">                 </w:t>
            </w:r>
            <w:r>
              <w:rPr>
                <w:rFonts w:hint="eastAsia" w:ascii="Times New Roman" w:hAnsi="Times New Roman" w:eastAsia="Times New Roman"/>
                <w:kern w:val="2"/>
                <w:sz w:val="24"/>
                <w:szCs w:val="24"/>
              </w:rPr>
              <w:drawing>
                <wp:inline distT="0" distB="0" distL="0" distR="0">
                  <wp:extent cx="543560" cy="609600"/>
                  <wp:effectExtent l="0" t="0" r="8890" b="0"/>
                  <wp:docPr id="1" name="Picture 1" descr="C:\Users\LENOVO\Downloads\TTD BU AY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LENOVO\Downloads\TTD BU AY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76" cy="619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3A3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7E5C0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Brigitta Ayu Dwi S.,S.Kep.,Ns.,M.Kep </w:t>
            </w:r>
          </w:p>
        </w:tc>
        <w:tc>
          <w:tcPr>
            <w:tcW w:w="2775" w:type="dxa"/>
            <w:gridSpan w:val="2"/>
            <w:vAlign w:val="center"/>
          </w:tcPr>
          <w:p w14:paraId="2CD21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3AB99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  <w:t>Pemeriksa,</w:t>
            </w:r>
          </w:p>
          <w:p w14:paraId="7CA6B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2282D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kern w:val="2"/>
                <w:lang w:val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47625</wp:posOffset>
                  </wp:positionV>
                  <wp:extent cx="1629410" cy="615950"/>
                  <wp:effectExtent l="0" t="0" r="0" b="0"/>
                  <wp:wrapNone/>
                  <wp:docPr id="1282906658" name="Picture 1" descr="D:\BKD\TTD PRI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906658" name="Picture 1" descr="D:\BKD\TTD PRI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14EB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14888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55CAF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67188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61DE6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  <w:t>Prima Daniyati K, S.Kep.,Ns.,M.Kep</w:t>
            </w:r>
          </w:p>
        </w:tc>
      </w:tr>
      <w:tr w14:paraId="50437D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CellSpacing w:w="20" w:type="dxa"/>
          <w:jc w:val="center"/>
        </w:trPr>
        <w:tc>
          <w:tcPr>
            <w:tcW w:w="8892" w:type="dxa"/>
            <w:vMerge w:val="continue"/>
            <w:vAlign w:val="center"/>
          </w:tcPr>
          <w:p w14:paraId="4484B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</w:p>
        </w:tc>
        <w:tc>
          <w:tcPr>
            <w:tcW w:w="3008" w:type="dxa"/>
            <w:vAlign w:val="center"/>
          </w:tcPr>
          <w:p w14:paraId="32DA1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b/>
                <w:kern w:val="2"/>
                <w:sz w:val="20"/>
                <w:szCs w:val="20"/>
                <w:lang w:bidi="ar"/>
              </w:rPr>
              <w:t>Koord. mata kuliah</w:t>
            </w:r>
          </w:p>
        </w:tc>
        <w:tc>
          <w:tcPr>
            <w:tcW w:w="2775" w:type="dxa"/>
            <w:gridSpan w:val="2"/>
            <w:vAlign w:val="center"/>
          </w:tcPr>
          <w:p w14:paraId="746E8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b/>
                <w:kern w:val="2"/>
                <w:sz w:val="20"/>
                <w:szCs w:val="20"/>
                <w:lang w:bidi="ar"/>
              </w:rPr>
              <w:t>Kaprodi</w:t>
            </w:r>
          </w:p>
        </w:tc>
      </w:tr>
      <w:tr w14:paraId="3B480D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  <w:jc w:val="center"/>
        </w:trPr>
        <w:tc>
          <w:tcPr>
            <w:tcW w:w="8892" w:type="dxa"/>
            <w:vMerge w:val="continue"/>
            <w:vAlign w:val="center"/>
          </w:tcPr>
          <w:p w14:paraId="4837D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</w:p>
        </w:tc>
        <w:tc>
          <w:tcPr>
            <w:tcW w:w="3008" w:type="dxa"/>
            <w:shd w:val="clear" w:color="auto" w:fill="D9D9D9"/>
            <w:vAlign w:val="center"/>
          </w:tcPr>
          <w:p w14:paraId="21B39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2775" w:type="dxa"/>
            <w:gridSpan w:val="2"/>
            <w:shd w:val="clear" w:color="auto" w:fill="D9D9D9"/>
            <w:vAlign w:val="center"/>
          </w:tcPr>
          <w:p w14:paraId="0101C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</w:tr>
      <w:tr w14:paraId="258AA1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  <w:jc w:val="center"/>
        </w:trPr>
        <w:tc>
          <w:tcPr>
            <w:tcW w:w="8892" w:type="dxa"/>
            <w:vMerge w:val="continue"/>
            <w:vAlign w:val="center"/>
          </w:tcPr>
          <w:p w14:paraId="5637C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</w:p>
        </w:tc>
        <w:tc>
          <w:tcPr>
            <w:tcW w:w="3008" w:type="dxa"/>
            <w:vAlign w:val="center"/>
          </w:tcPr>
          <w:p w14:paraId="1034B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51ED3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  <w:t>Persetujuan,</w:t>
            </w:r>
          </w:p>
          <w:p w14:paraId="156BA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5E71C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  <w:r>
              <w:rPr>
                <w:rFonts w:hint="eastAsia"/>
                <w:kern w:val="2"/>
              </w:rPr>
              <w:drawing>
                <wp:anchor distT="114300" distB="114300" distL="114300" distR="114300" simplePos="0" relativeHeight="251663360" behindDoc="1" locked="0" layoutInCell="1" allowOverlap="1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56515</wp:posOffset>
                  </wp:positionV>
                  <wp:extent cx="823595" cy="535305"/>
                  <wp:effectExtent l="0" t="0" r="0" b="0"/>
                  <wp:wrapNone/>
                  <wp:docPr id="925722596" name="image14.png" descr="A blue signature on a white surfac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722596" name="image14.png" descr="A blue signature on a white surface&#10;&#10;AI-generated content may be incorrect.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53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EE58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57578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53829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5505A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0691C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  <w:t>Taukhit, S.Kep.,Ns.,M.Kep</w:t>
            </w:r>
          </w:p>
        </w:tc>
        <w:tc>
          <w:tcPr>
            <w:tcW w:w="2775" w:type="dxa"/>
            <w:gridSpan w:val="2"/>
            <w:vAlign w:val="center"/>
          </w:tcPr>
          <w:p w14:paraId="4146D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56573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  <w:t>Pengendalian,</w:t>
            </w:r>
          </w:p>
          <w:p w14:paraId="6B298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3360B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1FD99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Arial" w:cs="Arial"/>
                <w:kern w:val="2"/>
                <w:sz w:val="20"/>
                <w:szCs w:val="20"/>
              </w:rPr>
              <w:drawing>
                <wp:inline distT="114300" distB="114300" distL="114300" distR="114300">
                  <wp:extent cx="861695" cy="462915"/>
                  <wp:effectExtent l="0" t="0" r="0" b="0"/>
                  <wp:docPr id="201146835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468359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013" cy="463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D01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</w:pPr>
          </w:p>
          <w:p w14:paraId="709BD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  <w:lang w:val="en-US" w:bidi="ar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bidi="ar"/>
              </w:rPr>
              <w:t>Septiana Fathonah, S.Kep.,Ns.,M.Kep</w:t>
            </w:r>
          </w:p>
        </w:tc>
      </w:tr>
      <w:tr w14:paraId="6CD22D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tblCellSpacing w:w="20" w:type="dxa"/>
          <w:jc w:val="center"/>
        </w:trPr>
        <w:tc>
          <w:tcPr>
            <w:tcW w:w="8892" w:type="dxa"/>
            <w:vMerge w:val="restart"/>
            <w:vAlign w:val="center"/>
          </w:tcPr>
          <w:p w14:paraId="5258E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  <w:r>
              <w:rPr>
                <w:rFonts w:hint="eastAsia" w:ascii="Arial" w:hAnsi="Arial" w:cs="Arial"/>
                <w:b/>
                <w:kern w:val="2"/>
                <w:lang w:bidi="ar"/>
              </w:rPr>
              <w:t>PROGRAM STUDI NERS</w:t>
            </w:r>
          </w:p>
          <w:p w14:paraId="379EC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cs="Arial"/>
                <w:b/>
                <w:kern w:val="2"/>
              </w:rPr>
            </w:pPr>
            <w:r>
              <w:rPr>
                <w:rFonts w:hint="eastAsia" w:ascii="Arial" w:hAnsi="Arial" w:cs="Arial"/>
                <w:b/>
                <w:kern w:val="2"/>
                <w:lang w:bidi="ar"/>
              </w:rPr>
              <w:t>SEKOLAH TINGGI ILMU KESEHATAN NOTOKUSUMO YOGYAKARTA</w:t>
            </w:r>
          </w:p>
          <w:p w14:paraId="612FC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kern w:val="2"/>
                <w:lang w:val="en-US" w:bidi="ar"/>
              </w:rPr>
            </w:pPr>
            <w:r>
              <w:rPr>
                <w:rFonts w:hint="eastAsia" w:ascii="Arial" w:hAnsi="Arial" w:cs="Arial"/>
                <w:b/>
                <w:kern w:val="2"/>
                <w:lang w:bidi="ar"/>
              </w:rPr>
              <w:t>T.A GENAP 202</w:t>
            </w:r>
            <w:r>
              <w:rPr>
                <w:rFonts w:hint="default" w:ascii="Arial" w:hAnsi="Arial" w:cs="Arial"/>
                <w:b/>
                <w:kern w:val="2"/>
                <w:lang w:val="en-US" w:bidi="ar"/>
              </w:rPr>
              <w:t>5</w:t>
            </w:r>
            <w:r>
              <w:rPr>
                <w:rFonts w:hint="eastAsia" w:ascii="Arial" w:hAnsi="Arial" w:cs="Arial"/>
                <w:b/>
                <w:kern w:val="2"/>
                <w:lang w:bidi="ar"/>
              </w:rPr>
              <w:t>/202</w:t>
            </w:r>
            <w:r>
              <w:rPr>
                <w:rFonts w:hint="default" w:ascii="Arial" w:hAnsi="Arial" w:cs="Arial"/>
                <w:b/>
                <w:kern w:val="2"/>
                <w:lang w:val="en-US" w:bidi="ar"/>
              </w:rPr>
              <w:t>6</w:t>
            </w:r>
          </w:p>
        </w:tc>
        <w:tc>
          <w:tcPr>
            <w:tcW w:w="3008" w:type="dxa"/>
            <w:vAlign w:val="center"/>
          </w:tcPr>
          <w:p w14:paraId="0042C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b/>
                <w:kern w:val="2"/>
                <w:sz w:val="20"/>
                <w:szCs w:val="20"/>
                <w:lang w:bidi="ar"/>
              </w:rPr>
              <w:t>Ketua STIKES</w:t>
            </w:r>
          </w:p>
        </w:tc>
        <w:tc>
          <w:tcPr>
            <w:tcW w:w="2775" w:type="dxa"/>
            <w:gridSpan w:val="2"/>
            <w:vAlign w:val="center"/>
          </w:tcPr>
          <w:p w14:paraId="1CC92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b/>
                <w:kern w:val="2"/>
                <w:sz w:val="20"/>
                <w:szCs w:val="20"/>
                <w:lang w:bidi="ar"/>
              </w:rPr>
              <w:t>Ka.LPM</w:t>
            </w:r>
          </w:p>
        </w:tc>
      </w:tr>
      <w:tr w14:paraId="113B21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CellSpacing w:w="20" w:type="dxa"/>
          <w:jc w:val="center"/>
        </w:trPr>
        <w:tc>
          <w:tcPr>
            <w:tcW w:w="8892" w:type="dxa"/>
            <w:vMerge w:val="continue"/>
            <w:vAlign w:val="center"/>
          </w:tcPr>
          <w:p w14:paraId="561FF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</w:p>
        </w:tc>
        <w:tc>
          <w:tcPr>
            <w:tcW w:w="3008" w:type="dxa"/>
            <w:shd w:val="clear" w:color="auto" w:fill="D9D9D9"/>
            <w:vAlign w:val="center"/>
          </w:tcPr>
          <w:p w14:paraId="237BD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2775" w:type="dxa"/>
            <w:gridSpan w:val="2"/>
            <w:shd w:val="clear" w:color="auto" w:fill="D9D9D9"/>
            <w:vAlign w:val="center"/>
          </w:tcPr>
          <w:p w14:paraId="61D70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</w:tr>
    </w:tbl>
    <w:p w14:paraId="24713DB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75A08A0">
      <w:pPr>
        <w:rPr>
          <w:rFonts w:ascii="Arial" w:hAnsi="Arial" w:cs="Arial"/>
        </w:rPr>
      </w:pPr>
    </w:p>
    <w:tbl>
      <w:tblPr>
        <w:tblStyle w:val="3"/>
        <w:tblW w:w="0" w:type="auto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4536"/>
        <w:gridCol w:w="4678"/>
      </w:tblGrid>
      <w:tr w14:paraId="2781BBF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8" w:type="dxa"/>
            <w:shd w:val="clear" w:color="auto" w:fill="1F497D"/>
            <w:vAlign w:val="center"/>
          </w:tcPr>
          <w:p w14:paraId="4409A5DC">
            <w:pPr>
              <w:keepNext w:val="0"/>
              <w:keepLines w:val="0"/>
              <w:widowControl/>
              <w:suppressLineNumbers w:val="0"/>
              <w:spacing w:before="20" w:beforeAutospacing="0" w:after="20" w:afterAutospacing="0"/>
              <w:ind w:left="0" w:right="211"/>
              <w:jc w:val="center"/>
              <w:rPr>
                <w:rFonts w:hint="eastAsia" w:ascii="Arial" w:hAnsi="Arial" w:cs="Arial"/>
                <w:b/>
                <w:color w:val="FFFFFF"/>
                <w:kern w:val="2"/>
                <w:lang w:bidi="ar"/>
              </w:rPr>
            </w:pPr>
          </w:p>
          <w:p w14:paraId="412CCA8E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211"/>
              <w:jc w:val="center"/>
              <w:rPr>
                <w:rFonts w:hint="eastAsia" w:ascii="Arial" w:hAnsi="Arial" w:cs="Arial"/>
                <w:b/>
                <w:color w:val="FFFFFF"/>
                <w:kern w:val="2"/>
                <w:lang w:bidi="ar"/>
              </w:rPr>
            </w:pPr>
            <w:r>
              <w:rPr>
                <w:rFonts w:hint="eastAsia" w:ascii="Arial" w:hAnsi="Arial" w:cs="Arial"/>
                <w:b/>
                <w:color w:val="FFFFFF"/>
                <w:kern w:val="2"/>
                <w:lang w:bidi="ar"/>
              </w:rPr>
              <w:t>VISI MISI PROGRAM STUDI</w:t>
            </w:r>
          </w:p>
          <w:p w14:paraId="6E63770F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</w:p>
        </w:tc>
        <w:tc>
          <w:tcPr>
            <w:tcW w:w="9214" w:type="dxa"/>
            <w:gridSpan w:val="2"/>
            <w:shd w:val="clear" w:color="auto" w:fill="1F497D"/>
            <w:vAlign w:val="center"/>
          </w:tcPr>
          <w:p w14:paraId="78DB739B">
            <w:pPr>
              <w:pStyle w:val="13"/>
              <w:keepNext w:val="0"/>
              <w:keepLines w:val="0"/>
              <w:widowControl/>
              <w:suppressLineNumbers w:val="0"/>
              <w:spacing w:before="20" w:beforeAutospacing="0" w:after="20" w:afterAutospacing="0" w:line="276" w:lineRule="auto"/>
              <w:ind w:left="0" w:right="0"/>
              <w:jc w:val="center"/>
              <w:rPr>
                <w:rFonts w:hint="eastAsia" w:ascii="Arial" w:hAnsi="Arial" w:cs="Arial"/>
                <w:b/>
                <w:i/>
                <w:color w:val="FFFFFF"/>
                <w:kern w:val="2"/>
              </w:rPr>
            </w:pPr>
          </w:p>
          <w:p w14:paraId="15EEF693">
            <w:pPr>
              <w:pStyle w:val="13"/>
              <w:keepNext w:val="0"/>
              <w:keepLines w:val="0"/>
              <w:widowControl/>
              <w:suppressLineNumbers w:val="0"/>
              <w:spacing w:before="20" w:beforeAutospacing="0" w:after="20" w:afterAutospacing="0" w:line="276" w:lineRule="auto"/>
              <w:ind w:left="0" w:right="0"/>
              <w:jc w:val="center"/>
              <w:rPr>
                <w:rFonts w:hint="eastAsia" w:ascii="Arial" w:hAnsi="Arial" w:cs="Arial"/>
                <w:b/>
                <w:i/>
                <w:color w:val="FFFFFF"/>
                <w:kern w:val="2"/>
              </w:rPr>
            </w:pPr>
            <w:r>
              <w:rPr>
                <w:rFonts w:hint="eastAsia" w:ascii="Arial" w:hAnsi="Arial" w:cs="Arial"/>
                <w:b/>
                <w:i/>
                <w:color w:val="FFFFFF"/>
                <w:kern w:val="2"/>
              </w:rPr>
              <w:t>“SESTRADI”</w:t>
            </w:r>
          </w:p>
          <w:p w14:paraId="0B762339">
            <w:pPr>
              <w:pStyle w:val="13"/>
              <w:keepNext w:val="0"/>
              <w:keepLines w:val="0"/>
              <w:widowControl/>
              <w:suppressLineNumbers w:val="0"/>
              <w:spacing w:before="20" w:beforeAutospacing="0" w:after="20" w:afterAutospacing="0" w:line="276" w:lineRule="auto"/>
              <w:ind w:left="0" w:right="0"/>
              <w:jc w:val="center"/>
              <w:rPr>
                <w:rFonts w:hint="eastAsia" w:ascii="Arial" w:hAnsi="Arial" w:cs="Arial"/>
                <w:b/>
                <w:color w:val="FFFFFF"/>
                <w:kern w:val="2"/>
              </w:rPr>
            </w:pPr>
            <w:r>
              <w:rPr>
                <w:rFonts w:hint="eastAsia" w:ascii="Arial" w:hAnsi="Arial" w:cs="Arial"/>
                <w:b/>
                <w:color w:val="FFFFFF"/>
                <w:kern w:val="2"/>
              </w:rPr>
              <w:t>PEDOMAN BERBUDI PEKERTI LUHUR</w:t>
            </w:r>
          </w:p>
          <w:p w14:paraId="4E31EF90">
            <w:pPr>
              <w:pStyle w:val="13"/>
              <w:keepNext w:val="0"/>
              <w:keepLines w:val="0"/>
              <w:widowControl/>
              <w:suppressLineNumbers w:val="0"/>
              <w:spacing w:before="20" w:beforeAutospacing="0" w:after="20" w:afterAutospacing="0" w:line="276" w:lineRule="auto"/>
              <w:ind w:left="0" w:right="0"/>
              <w:jc w:val="center"/>
              <w:rPr>
                <w:rFonts w:hint="eastAsia" w:ascii="Arial" w:hAnsi="Arial" w:cs="Arial"/>
                <w:b/>
                <w:color w:val="FFFFFF"/>
                <w:kern w:val="2"/>
                <w:lang w:val="id-ID"/>
              </w:rPr>
            </w:pPr>
            <w:r>
              <w:rPr>
                <w:rFonts w:hint="eastAsia" w:ascii="Arial" w:hAnsi="Arial" w:cs="Arial"/>
                <w:b/>
                <w:color w:val="FFFFFF"/>
                <w:kern w:val="2"/>
              </w:rPr>
              <w:t>DI LINGKUNGAN YAYASAN NOTOKUSUMO</w:t>
            </w:r>
          </w:p>
          <w:p w14:paraId="6CC04771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</w:rPr>
            </w:pPr>
          </w:p>
        </w:tc>
      </w:tr>
      <w:tr w14:paraId="1BA2BDA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8" w:type="dxa"/>
          </w:tcPr>
          <w:p w14:paraId="37153E76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211"/>
              <w:rPr>
                <w:rFonts w:hint="eastAsia" w:ascii="Arial" w:hAnsi="Arial" w:cs="Arial"/>
                <w:b/>
                <w:bCs/>
                <w:kern w:val="2"/>
                <w:sz w:val="21"/>
                <w:szCs w:val="21"/>
                <w:lang w:bidi="ar"/>
              </w:rPr>
            </w:pPr>
          </w:p>
          <w:p w14:paraId="450A0A23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211"/>
              <w:rPr>
                <w:rFonts w:hint="eastAsia" w:ascii="Arial" w:hAnsi="Arial" w:cs="Arial"/>
                <w:b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Arial" w:hAnsi="Arial" w:cs="Arial"/>
                <w:b/>
                <w:bCs/>
                <w:kern w:val="2"/>
                <w:sz w:val="21"/>
                <w:szCs w:val="21"/>
                <w:lang w:bidi="ar"/>
              </w:rPr>
              <w:t>VISI</w:t>
            </w:r>
          </w:p>
          <w:p w14:paraId="2D33AF51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211"/>
              <w:jc w:val="both"/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  <w:t xml:space="preserve">Mewujudkan program studi pendidikan ners yang berwawasan internasional, yang unggul dalam </w:t>
            </w:r>
            <w:r>
              <w:rPr>
                <w:rFonts w:hint="eastAsia" w:ascii="Arial" w:hAnsi="Arial" w:cs="Arial"/>
                <w:i/>
                <w:iCs/>
                <w:kern w:val="2"/>
                <w:sz w:val="21"/>
                <w:szCs w:val="21"/>
                <w:lang w:bidi="ar"/>
              </w:rPr>
              <w:t xml:space="preserve">Chronic Disease Care </w:t>
            </w:r>
            <w:r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  <w:t>dan menghasilkan lulusan yang berbudi pekerti luhur tahun 2035.</w:t>
            </w:r>
          </w:p>
          <w:p w14:paraId="32D97EA8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211"/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</w:pPr>
          </w:p>
          <w:p w14:paraId="5CDCD0C4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211"/>
              <w:rPr>
                <w:rFonts w:hint="eastAsia" w:ascii="Arial" w:hAnsi="Arial" w:cs="Arial"/>
                <w:b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Arial" w:hAnsi="Arial" w:cs="Arial"/>
                <w:b/>
                <w:bCs/>
                <w:kern w:val="2"/>
                <w:sz w:val="21"/>
                <w:szCs w:val="21"/>
                <w:lang w:bidi="ar"/>
              </w:rPr>
              <w:t xml:space="preserve">MISI </w:t>
            </w:r>
          </w:p>
          <w:p w14:paraId="1E41D1F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tabs>
                <w:tab w:val="clear" w:pos="720"/>
              </w:tabs>
              <w:spacing w:before="20" w:beforeAutospacing="0" w:after="20" w:afterAutospacing="0" w:line="240" w:lineRule="auto"/>
              <w:ind w:left="284" w:right="211" w:hanging="284"/>
              <w:jc w:val="both"/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  <w:t xml:space="preserve">Menyelenggarakan pendidikan ners yang unggul dalam bidang pengetahuan dan keterampilan </w:t>
            </w:r>
            <w:r>
              <w:rPr>
                <w:rFonts w:hint="eastAsia" w:ascii="Arial" w:hAnsi="Arial" w:cs="Arial"/>
                <w:i/>
                <w:iCs/>
                <w:kern w:val="2"/>
                <w:sz w:val="21"/>
                <w:szCs w:val="21"/>
                <w:lang w:bidi="ar"/>
              </w:rPr>
              <w:t xml:space="preserve">Chronic Disease Care </w:t>
            </w:r>
            <w:r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  <w:t>di tatanan klinik dan komunitas, berdaya saing dan berbudi pekerti luhur.</w:t>
            </w:r>
          </w:p>
          <w:p w14:paraId="5E208D4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tabs>
                <w:tab w:val="clear" w:pos="720"/>
              </w:tabs>
              <w:spacing w:before="20" w:beforeAutospacing="0" w:after="20" w:afterAutospacing="0" w:line="240" w:lineRule="auto"/>
              <w:ind w:left="284" w:right="211" w:hanging="284"/>
              <w:jc w:val="both"/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  <w:t xml:space="preserve">Melaksanakan penelitian yang dapat menjadi </w:t>
            </w:r>
            <w:r>
              <w:rPr>
                <w:rFonts w:hint="eastAsia" w:ascii="Arial" w:hAnsi="Arial" w:cs="Arial"/>
                <w:i/>
                <w:iCs/>
                <w:kern w:val="2"/>
                <w:sz w:val="21"/>
                <w:szCs w:val="21"/>
                <w:lang w:bidi="ar"/>
              </w:rPr>
              <w:t xml:space="preserve">good evidence. </w:t>
            </w:r>
          </w:p>
          <w:p w14:paraId="21D8BE8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tabs>
                <w:tab w:val="clear" w:pos="720"/>
              </w:tabs>
              <w:spacing w:before="20" w:beforeAutospacing="0" w:after="20" w:afterAutospacing="0" w:line="240" w:lineRule="auto"/>
              <w:ind w:left="284" w:right="211" w:hanging="284"/>
              <w:jc w:val="both"/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  <w:t xml:space="preserve">Melaksanakan pengabdian kepada masyarakat dengan tujuan meningkatkan derajat kesehatan. </w:t>
            </w:r>
          </w:p>
          <w:p w14:paraId="131108F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tabs>
                <w:tab w:val="clear" w:pos="720"/>
              </w:tabs>
              <w:spacing w:before="20" w:beforeAutospacing="0" w:after="20" w:afterAutospacing="0" w:line="240" w:lineRule="auto"/>
              <w:ind w:left="284" w:right="211" w:hanging="284"/>
              <w:jc w:val="both"/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  <w:t>Meningkatkan mutu SDM baik secara kuantitas maupun kualitas sesuai bidang keilmuan.</w:t>
            </w:r>
            <w:r>
              <w:rPr>
                <w:rFonts w:hint="eastAsia" w:ascii="Arial" w:hAnsi="Arial" w:cs="Arial"/>
                <w:i/>
                <w:iCs/>
                <w:kern w:val="2"/>
                <w:sz w:val="21"/>
                <w:szCs w:val="21"/>
                <w:lang w:bidi="ar"/>
              </w:rPr>
              <w:t xml:space="preserve"> </w:t>
            </w:r>
          </w:p>
          <w:p w14:paraId="0F90FA9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tabs>
                <w:tab w:val="clear" w:pos="720"/>
              </w:tabs>
              <w:spacing w:before="20" w:beforeAutospacing="0" w:after="20" w:afterAutospacing="0" w:line="240" w:lineRule="auto"/>
              <w:ind w:left="284" w:right="211" w:hanging="284"/>
              <w:jc w:val="both"/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  <w:t>Meningkatkan dan mengembangkan sarana prasarana pembelajaran sesuai kemajuan IPTEK untuk mendukung suasana akademik yang kondusif.</w:t>
            </w:r>
          </w:p>
          <w:p w14:paraId="47EA420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tabs>
                <w:tab w:val="clear" w:pos="720"/>
              </w:tabs>
              <w:spacing w:before="20" w:beforeAutospacing="0" w:after="20" w:afterAutospacing="0" w:line="240" w:lineRule="auto"/>
              <w:ind w:left="284" w:right="211" w:hanging="284"/>
              <w:jc w:val="both"/>
              <w:rPr>
                <w:rFonts w:hint="eastAsia" w:ascii="Arial" w:hAnsi="Arial" w:cs="Arial"/>
                <w:b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Arial" w:hAnsi="Arial" w:cs="Arial"/>
                <w:kern w:val="2"/>
                <w:sz w:val="21"/>
                <w:szCs w:val="21"/>
                <w:lang w:bidi="ar"/>
              </w:rPr>
              <w:t>Memperluas kerja sama dan kemitraan</w:t>
            </w:r>
            <w:r>
              <w:rPr>
                <w:rFonts w:hint="eastAsia" w:ascii="Arial" w:hAnsi="Arial" w:cs="Arial"/>
                <w:b/>
                <w:kern w:val="2"/>
                <w:sz w:val="21"/>
                <w:szCs w:val="21"/>
                <w:lang w:bidi="ar"/>
              </w:rPr>
              <w:t xml:space="preserve">. </w:t>
            </w:r>
          </w:p>
          <w:p w14:paraId="00F4ECB4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1"/>
                <w:szCs w:val="21"/>
              </w:rPr>
            </w:pPr>
          </w:p>
        </w:tc>
        <w:tc>
          <w:tcPr>
            <w:tcW w:w="4536" w:type="dxa"/>
          </w:tcPr>
          <w:p w14:paraId="4F297228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/>
              <w:rPr>
                <w:rFonts w:hint="eastAsia" w:ascii="Arial" w:hAnsi="Arial" w:cs="Arial"/>
                <w:b/>
                <w:color w:val="000000"/>
                <w:kern w:val="2"/>
                <w:sz w:val="21"/>
                <w:szCs w:val="21"/>
              </w:rPr>
            </w:pPr>
          </w:p>
          <w:p w14:paraId="040D4E4A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1"/>
                <w:szCs w:val="21"/>
              </w:rPr>
              <w:t>21 AKHLAK BAIK UNTUK DIIKUTI</w:t>
            </w:r>
          </w:p>
          <w:p w14:paraId="0D811F17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</w:p>
          <w:p w14:paraId="2D925D4B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Ngadek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Takwa</w:t>
            </w:r>
          </w:p>
          <w:p w14:paraId="6311D8F7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Sabar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Sabar</w:t>
            </w:r>
          </w:p>
          <w:p w14:paraId="3EBD69F3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Sokur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Syukur</w:t>
            </w:r>
          </w:p>
          <w:p w14:paraId="0396708A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Narimo</w:t>
            </w: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Tulus ikhlas</w:t>
            </w:r>
          </w:p>
          <w:p w14:paraId="3D6808C4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Suro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Berani</w:t>
            </w:r>
          </w:p>
          <w:p w14:paraId="5B252E9A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Mantep</w:t>
            </w: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Mantap hati</w:t>
            </w:r>
          </w:p>
          <w:p w14:paraId="3C79BD43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Temen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Jujur</w:t>
            </w:r>
          </w:p>
          <w:p w14:paraId="255E7BB9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Suci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Batin yang bersih</w:t>
            </w:r>
          </w:p>
          <w:p w14:paraId="34BD2D84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Enget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Ingat</w:t>
            </w:r>
          </w:p>
          <w:p w14:paraId="5887FB77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Serana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Sarana</w:t>
            </w:r>
          </w:p>
          <w:p w14:paraId="73C6EE40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Istiyar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Ikhtiar</w:t>
            </w:r>
          </w:p>
          <w:p w14:paraId="31AF0E47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Prawiro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Gagah</w:t>
            </w:r>
          </w:p>
          <w:p w14:paraId="23C38B8B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Dibyo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Bijaksana</w:t>
            </w:r>
          </w:p>
          <w:p w14:paraId="1FCD0D7E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Swarjana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Mahir</w:t>
            </w:r>
          </w:p>
          <w:p w14:paraId="188B64E1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Bener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Benar</w:t>
            </w:r>
          </w:p>
          <w:p w14:paraId="36A9D7DE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Guna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Pandai</w:t>
            </w:r>
          </w:p>
          <w:p w14:paraId="2CCB281B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Kuwat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Kuat</w:t>
            </w:r>
          </w:p>
          <w:p w14:paraId="08CE6017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Nalar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Nalar</w:t>
            </w:r>
          </w:p>
          <w:p w14:paraId="70490262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Gemi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Hemat</w:t>
            </w:r>
          </w:p>
          <w:p w14:paraId="3BED5400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Prayitno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Waspada</w:t>
            </w:r>
          </w:p>
          <w:p w14:paraId="1ABC5B25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 w:firstLine="567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Taberi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Tekun</w:t>
            </w:r>
          </w:p>
          <w:p w14:paraId="4701576F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/>
              <w:rPr>
                <w:rFonts w:hint="eastAsia" w:ascii="Arial" w:hAnsi="Arial" w:cs="Arial"/>
                <w:b/>
                <w:kern w:val="2"/>
                <w:sz w:val="21"/>
                <w:szCs w:val="21"/>
                <w:lang w:bidi="ar"/>
              </w:rPr>
            </w:pPr>
          </w:p>
        </w:tc>
        <w:tc>
          <w:tcPr>
            <w:tcW w:w="4678" w:type="dxa"/>
          </w:tcPr>
          <w:p w14:paraId="1984119F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/>
              <w:rPr>
                <w:rFonts w:hint="eastAsia" w:ascii="Arial" w:hAnsi="Arial" w:cs="Arial"/>
                <w:b/>
                <w:color w:val="000000"/>
                <w:kern w:val="2"/>
                <w:sz w:val="21"/>
                <w:szCs w:val="21"/>
              </w:rPr>
            </w:pPr>
          </w:p>
          <w:p w14:paraId="7AA4C17F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1"/>
                <w:szCs w:val="21"/>
              </w:rPr>
              <w:t>21 AKHLAK BURUK UNTUK DIHINDARI</w:t>
            </w:r>
          </w:p>
          <w:p w14:paraId="1DA022F2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</w:p>
          <w:p w14:paraId="2369507E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Ladak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Angkuh</w:t>
            </w:r>
          </w:p>
          <w:p w14:paraId="1A41BC8E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Lancang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Berkata yang tidak senonoh</w:t>
            </w:r>
          </w:p>
          <w:p w14:paraId="66EB51B3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Lantap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Suka marah</w:t>
            </w:r>
          </w:p>
          <w:p w14:paraId="6CAA301E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Lolos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Lepas kendali</w:t>
            </w:r>
          </w:p>
          <w:p w14:paraId="5804E4E9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Lanthang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Dengki</w:t>
            </w:r>
          </w:p>
          <w:p w14:paraId="4ECE9BC8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Langgar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Bengis</w:t>
            </w:r>
          </w:p>
          <w:p w14:paraId="673B1907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Lengus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Dendam</w:t>
            </w:r>
          </w:p>
          <w:p w14:paraId="613C056C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Leson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Malas</w:t>
            </w:r>
          </w:p>
          <w:p w14:paraId="56A8DEF1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Nglemer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Serba lambat</w:t>
            </w:r>
          </w:p>
          <w:p w14:paraId="277DB42B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Lamur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Tidak awas</w:t>
            </w:r>
          </w:p>
          <w:p w14:paraId="1C75AFB0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Lusuh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Tidak bersemangat</w:t>
            </w:r>
          </w:p>
          <w:p w14:paraId="69E1B326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Lukar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Tidak punya rasa malu</w:t>
            </w:r>
          </w:p>
          <w:p w14:paraId="12A2AC33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Langsar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Suka merusak</w:t>
            </w:r>
          </w:p>
          <w:p w14:paraId="05B4C984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Luwas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Bodoh</w:t>
            </w:r>
          </w:p>
          <w:p w14:paraId="03A38E25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Lumuh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Malas</w:t>
            </w:r>
          </w:p>
          <w:p w14:paraId="3490D5F8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Lumpur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Khianat</w:t>
            </w:r>
          </w:p>
          <w:p w14:paraId="336D4B3C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Larad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Melanggar larangan-Nya</w:t>
            </w:r>
          </w:p>
          <w:p w14:paraId="02EC02DC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Nglajok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Bertingkah aneh</w:t>
            </w:r>
          </w:p>
          <w:p w14:paraId="33365F08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Nglunjak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Tamak</w:t>
            </w:r>
          </w:p>
          <w:p w14:paraId="47E876B9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Lenggak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Takabur</w:t>
            </w:r>
          </w:p>
          <w:p w14:paraId="3C1F6642">
            <w:pPr>
              <w:keepNext w:val="0"/>
              <w:keepLines w:val="0"/>
              <w:widowControl/>
              <w:suppressLineNumbers w:val="0"/>
              <w:spacing w:before="20" w:beforeAutospacing="0" w:after="20" w:afterAutospacing="0" w:line="240" w:lineRule="auto"/>
              <w:ind w:left="1593" w:right="0" w:hanging="1275"/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1"/>
                <w:szCs w:val="21"/>
              </w:rPr>
              <w:t>Lengguk</w:t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1"/>
                <w:szCs w:val="21"/>
              </w:rPr>
              <w:t>= Suka menghina</w:t>
            </w:r>
          </w:p>
        </w:tc>
      </w:tr>
    </w:tbl>
    <w:p w14:paraId="176CCA6C">
      <w:pPr>
        <w:pStyle w:val="6"/>
      </w:pPr>
    </w:p>
    <w:p w14:paraId="6914FEF5">
      <w:pPr>
        <w:pStyle w:val="6"/>
      </w:pPr>
    </w:p>
    <w:p w14:paraId="05E5AEC1">
      <w:pPr>
        <w:spacing w:after="0"/>
        <w:rPr>
          <w:rFonts w:hint="default" w:ascii="Times New Roman" w:hAnsi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/>
          <w:b/>
          <w:sz w:val="24"/>
          <w:szCs w:val="24"/>
          <w:lang w:val="en-US"/>
        </w:rPr>
        <w:t>Peta Analisis Pembelajaran</w:t>
      </w:r>
    </w:p>
    <w:p w14:paraId="763C01C7">
      <w:pPr>
        <w:spacing w:after="0"/>
        <w:rPr>
          <w:rFonts w:hint="default" w:ascii="Times New Roman" w:hAnsi="Times New Roman"/>
          <w:b/>
          <w:sz w:val="24"/>
          <w:szCs w:val="24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92710</wp:posOffset>
                </wp:positionV>
                <wp:extent cx="9026525" cy="1468755"/>
                <wp:effectExtent l="5080" t="5080" r="10795" b="12065"/>
                <wp:wrapNone/>
                <wp:docPr id="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6525" cy="1468755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/>
                      </wps:spPr>
                      <wps:txbx>
                        <w:txbxContent>
                          <w:p w14:paraId="6095C04A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18"/>
                              </w:rPr>
                              <w:t xml:space="preserve">CPL yang dibebankan pada Mata Kuliah </w:t>
                            </w:r>
                            <w:r>
                              <w:rPr>
                                <w:rFonts w:hint="default" w:ascii="Arial" w:hAnsi="Arial" w:eastAsia="Arial" w:cs="Arial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Keperawatan Perioperatif</w:t>
                            </w: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18"/>
                              </w:rPr>
                              <w:t>:</w:t>
                            </w:r>
                          </w:p>
                          <w:p w14:paraId="3CD0F00F">
                            <w:pPr>
                              <w:spacing w:after="0" w:line="240" w:lineRule="auto"/>
                              <w:ind w:left="719" w:hanging="719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CPL.1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Bertakwa kepada Tuhan YME, menunjukkan sikap profesional, prinsip etik, perspektif hukum dan budaya dalam keperawatan, serta nilai-nilai budi pekerti luhur</w:t>
                            </w:r>
                          </w:p>
                          <w:p w14:paraId="73C4B61C">
                            <w:pPr>
                              <w:spacing w:after="0" w:line="240" w:lineRule="auto"/>
                              <w:ind w:left="719" w:hanging="719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CPL.2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Mampu menguasai keterampilan umum di bidang keilmuannya</w:t>
                            </w:r>
                          </w:p>
                          <w:p w14:paraId="05FCA0BE">
                            <w:pPr>
                              <w:spacing w:after="0" w:line="240" w:lineRule="auto"/>
                              <w:ind w:left="719" w:hanging="719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CPL.3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Mampu memahami ilmu keperawatan untuk melakukan asuhan keperawatan berdasarkan pendekatan proses keperawatan</w:t>
                            </w:r>
                          </w:p>
                          <w:p w14:paraId="3BE190AF">
                            <w:pPr>
                              <w:tabs>
                                <w:tab w:val="left" w:pos="312"/>
                              </w:tabs>
                              <w:spacing w:after="0" w:line="240" w:lineRule="auto"/>
                              <w:ind w:left="719" w:hanging="719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CPL.4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Mampu memberikan asuhan keperawatan secara profesional pada tatanan laboratorium dan lapangan (klinik dan komunitas) untuk meningkatkan kualitas asuhan keperawatan dan keselamatan klien.</w:t>
                            </w:r>
                          </w:p>
                          <w:p w14:paraId="631E1AD9">
                            <w:pPr>
                              <w:tabs>
                                <w:tab w:val="left" w:pos="312"/>
                              </w:tabs>
                              <w:spacing w:after="0" w:line="240" w:lineRule="auto"/>
                              <w:ind w:left="719" w:hanging="719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CPL.5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Mampu melaksanakan edukasi dengan keterampilan komunikasi dalam asuhan keperawatan dan informasi ilmiah </w:t>
                            </w:r>
                          </w:p>
                          <w:p w14:paraId="77EBD841">
                            <w:pPr>
                              <w:tabs>
                                <w:tab w:val="left" w:pos="312"/>
                              </w:tabs>
                              <w:spacing w:after="0" w:line="240" w:lineRule="auto"/>
                              <w:ind w:left="719" w:hanging="719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CPL.9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Mampu meningkatkan keahlian profesional di bidang keperawatan melalui pembelajaran seumur hidup</w:t>
                            </w:r>
                          </w:p>
                          <w:p w14:paraId="10B1B826">
                            <w:pPr>
                              <w:spacing w:line="275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-8.85pt;margin-top:7.3pt;height:115.65pt;width:710.75pt;z-index:251669504;mso-width-relative:page;mso-height-relative:page;" fillcolor="#FFF2CC" filled="t" stroked="t" coordsize="21600,21600" o:gfxdata="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Cfe8odcAAAAKAQAADwAAAAAAAAABACAAAAAi&#10;AAAAZHJzL2Rvd25yZXYueG1sUEsBAhQAFAAAAAgAh07iQNivnGhEAgAAwgQAAA4AAAAAAAAAAQAg&#10;AAAAJgEAAGRycy9lMm9Eb2MueG1sUEsFBgAAAAAGAAYAWQEAANwFAAAAAA==&#10;">
                <v:fill on="t" focussize="0,0"/>
                <v:stroke color="#000000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3.59842519685039pt,7.1988188976378pt,3.59842519685039pt">
                  <w:txbxContent>
                    <w:p w14:paraId="6095C04A">
                      <w:pPr>
                        <w:spacing w:after="0"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18"/>
                        </w:rPr>
                        <w:t xml:space="preserve">CPL yang dibebankan pada Mata Kuliah </w:t>
                      </w:r>
                      <w:r>
                        <w:rPr>
                          <w:rFonts w:hint="default" w:ascii="Arial" w:hAnsi="Arial" w:eastAsia="Arial" w:cs="Arial"/>
                          <w:b/>
                          <w:color w:val="000000"/>
                          <w:sz w:val="18"/>
                          <w:lang w:val="en-US"/>
                        </w:rPr>
                        <w:t>Keperawatan Perioperatif</w:t>
                      </w: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18"/>
                        </w:rPr>
                        <w:t>:</w:t>
                      </w:r>
                    </w:p>
                    <w:p w14:paraId="3CD0F00F">
                      <w:pPr>
                        <w:spacing w:after="0" w:line="240" w:lineRule="auto"/>
                        <w:ind w:left="719" w:hanging="719"/>
                        <w:jc w:val="both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CPL.1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Bertakwa kepada Tuhan YME, menunjukkan sikap profesional, prinsip etik, perspektif hukum dan budaya dalam keperawatan, serta nilai-nilai budi pekerti luhur</w:t>
                      </w:r>
                    </w:p>
                    <w:p w14:paraId="73C4B61C">
                      <w:pPr>
                        <w:spacing w:after="0" w:line="240" w:lineRule="auto"/>
                        <w:ind w:left="719" w:hanging="719"/>
                        <w:jc w:val="both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CPL.2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Mampu menguasai keterampilan umum di bidang keilmuannya</w:t>
                      </w:r>
                    </w:p>
                    <w:p w14:paraId="05FCA0BE">
                      <w:pPr>
                        <w:spacing w:after="0" w:line="240" w:lineRule="auto"/>
                        <w:ind w:left="719" w:hanging="719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CPL.3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Mampu memahami ilmu keperawatan untuk melakukan asuhan keperawatan berdasarkan pendekatan proses keperawatan</w:t>
                      </w:r>
                    </w:p>
                    <w:p w14:paraId="3BE190AF">
                      <w:pPr>
                        <w:tabs>
                          <w:tab w:val="left" w:pos="312"/>
                        </w:tabs>
                        <w:spacing w:after="0" w:line="240" w:lineRule="auto"/>
                        <w:ind w:left="719" w:hanging="719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CPL.4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Mampu memberikan asuhan keperawatan secara profesional pada tatanan laboratorium dan lapangan (klinik dan komunitas) untuk meningkatkan kualitas asuhan keperawatan dan keselamatan klien.</w:t>
                      </w:r>
                    </w:p>
                    <w:p w14:paraId="631E1AD9">
                      <w:pPr>
                        <w:tabs>
                          <w:tab w:val="left" w:pos="312"/>
                        </w:tabs>
                        <w:spacing w:after="0" w:line="240" w:lineRule="auto"/>
                        <w:ind w:left="719" w:hanging="719"/>
                        <w:jc w:val="both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CPL.5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Mampu melaksanakan edukasi dengan keterampilan komunikasi dalam asuhan keperawatan dan informasi ilmiah </w:t>
                      </w:r>
                    </w:p>
                    <w:p w14:paraId="77EBD841">
                      <w:pPr>
                        <w:tabs>
                          <w:tab w:val="left" w:pos="312"/>
                        </w:tabs>
                        <w:spacing w:after="0" w:line="240" w:lineRule="auto"/>
                        <w:ind w:left="719" w:hanging="719"/>
                        <w:jc w:val="both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CPL.9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Mampu meningkatkan keahlian profesional di bidang keperawatan melalui pembelajaran seumur hidup</w:t>
                      </w:r>
                    </w:p>
                    <w:p w14:paraId="10B1B826">
                      <w:pPr>
                        <w:spacing w:line="275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14:paraId="07CBC474">
      <w:pPr>
        <w:spacing w:after="0"/>
        <w:rPr>
          <w:rFonts w:hint="default" w:ascii="Times New Roman" w:hAnsi="Times New Roman"/>
          <w:b/>
          <w:sz w:val="24"/>
          <w:szCs w:val="24"/>
          <w:lang w:val="en-US"/>
        </w:rPr>
      </w:pPr>
    </w:p>
    <w:p w14:paraId="451B1383">
      <w:pPr>
        <w:spacing w:after="0"/>
        <w:rPr>
          <w:rFonts w:hint="default" w:ascii="Times New Roman" w:hAnsi="Times New Roman"/>
          <w:b/>
          <w:sz w:val="24"/>
          <w:szCs w:val="24"/>
          <w:lang w:val="en-US"/>
        </w:rPr>
      </w:pPr>
    </w:p>
    <w:p w14:paraId="4D9DE37C">
      <w:pPr>
        <w:spacing w:after="0"/>
        <w:rPr>
          <w:rFonts w:hint="default" w:ascii="Times New Roman" w:hAnsi="Times New Roman"/>
          <w:b/>
          <w:sz w:val="24"/>
          <w:szCs w:val="24"/>
          <w:lang w:val="en-US"/>
        </w:rPr>
      </w:pPr>
    </w:p>
    <w:p w14:paraId="1F0FD2BC">
      <w:pPr>
        <w:spacing w:after="0"/>
        <w:rPr>
          <w:rFonts w:hint="default" w:ascii="Times New Roman" w:hAnsi="Times New Roman"/>
          <w:b/>
          <w:sz w:val="24"/>
          <w:szCs w:val="24"/>
          <w:lang w:val="en-US"/>
        </w:rPr>
      </w:pPr>
    </w:p>
    <w:p w14:paraId="4A628D44">
      <w:pPr>
        <w:spacing w:after="0"/>
        <w:rPr>
          <w:rFonts w:hint="default" w:ascii="Times New Roman" w:hAnsi="Times New Roman"/>
          <w:b/>
          <w:sz w:val="24"/>
          <w:szCs w:val="24"/>
          <w:lang w:val="en-US"/>
        </w:rPr>
      </w:pPr>
    </w:p>
    <w:p w14:paraId="16777772">
      <w:pPr>
        <w:spacing w:after="0"/>
        <w:rPr>
          <w:rFonts w:hint="default" w:ascii="Times New Roman" w:hAnsi="Times New Roman"/>
          <w:b/>
          <w:sz w:val="24"/>
          <w:szCs w:val="24"/>
          <w:lang w:val="en-US"/>
        </w:rPr>
      </w:pPr>
    </w:p>
    <w:p w14:paraId="0B687738">
      <w:pPr>
        <w:spacing w:after="0"/>
        <w:rPr>
          <w:rFonts w:hint="default" w:ascii="Times New Roman" w:hAnsi="Times New Roman"/>
          <w:b/>
          <w:sz w:val="24"/>
          <w:szCs w:val="24"/>
          <w:lang w:val="en-US"/>
        </w:rPr>
      </w:pPr>
    </w:p>
    <w:p w14:paraId="145B7CD5">
      <w:pPr>
        <w:spacing w:after="0"/>
        <w:rPr>
          <w:rFonts w:hint="default" w:ascii="Times New Roman" w:hAnsi="Times New Roman"/>
          <w:b/>
          <w:sz w:val="24"/>
          <w:szCs w:val="24"/>
          <w:lang w:val="en-US"/>
        </w:rPr>
      </w:pPr>
    </w:p>
    <w:p w14:paraId="0D13646B">
      <w:pPr>
        <w:keepNext w:val="0"/>
        <w:keepLines w:val="0"/>
        <w:widowControl/>
        <w:suppressLineNumbers w:val="0"/>
        <w:jc w:val="left"/>
      </w:pP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9250045" cy="3148330"/>
            <wp:effectExtent l="0" t="0" r="0" b="0"/>
            <wp:docPr id="2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0045" cy="3148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B22E47">
      <w:pPr>
        <w:spacing w:after="0"/>
        <w:rPr>
          <w:rFonts w:hint="default" w:ascii="Times New Roman" w:hAnsi="Times New Roman"/>
          <w:b/>
          <w:sz w:val="24"/>
          <w:szCs w:val="24"/>
          <w:lang w:val="en-US"/>
        </w:rPr>
        <w:sectPr>
          <w:pgSz w:w="16838" w:h="11906" w:orient="landscape"/>
          <w:pgMar w:top="1134" w:right="1134" w:bottom="1134" w:left="1134" w:header="709" w:footer="709" w:gutter="0"/>
          <w:cols w:space="708" w:num="1"/>
          <w:docGrid w:linePitch="360" w:charSpace="0"/>
        </w:sectPr>
      </w:pPr>
    </w:p>
    <w:tbl>
      <w:tblPr>
        <w:tblStyle w:val="3"/>
        <w:tblpPr w:leftFromText="180" w:rightFromText="180" w:vertAnchor="page" w:horzAnchor="margin" w:tblpXSpec="center" w:tblpY="1036"/>
        <w:tblW w:w="1584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2053"/>
        <w:gridCol w:w="13325"/>
      </w:tblGrid>
      <w:tr w14:paraId="1F331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65" w:type="dxa"/>
          </w:tcPr>
          <w:p w14:paraId="26519C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378" w:type="dxa"/>
            <w:gridSpan w:val="2"/>
            <w:tcBorders>
              <w:bottom w:val="single" w:color="000000" w:sz="4" w:space="0"/>
            </w:tcBorders>
            <w:shd w:val="clear" w:color="auto" w:fill="E7E6E6"/>
          </w:tcPr>
          <w:p w14:paraId="23DC4C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RENCANA PEMBELAJARAN SEMESTER (RPS)</w:t>
            </w:r>
          </w:p>
          <w:p w14:paraId="556A0A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</w:pPr>
          </w:p>
          <w:p w14:paraId="60197A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PROGRAM STUDI</w:t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 xml:space="preserve">:  </w:t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eastAsia="zh-CN"/>
              </w:rPr>
              <w:t>NERS (</w:t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SARJANA KEPERAWATAN</w:t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eastAsia="zh-CN"/>
              </w:rPr>
              <w:t>)</w:t>
            </w:r>
          </w:p>
          <w:p w14:paraId="4C7B3E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INSTITUSI</w:t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:  STIKES NOTOKUSUMO</w:t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eastAsia="zh-CN"/>
              </w:rPr>
              <w:t xml:space="preserve"> YOGYAKARTA</w:t>
            </w:r>
          </w:p>
          <w:p w14:paraId="2F2450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TAHUN AKADEMIK</w:t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eastAsia="zh-CN"/>
              </w:rPr>
              <w:tab/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: Genap 202</w:t>
            </w:r>
            <w:r>
              <w:rPr>
                <w:rFonts w:hint="default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/202</w:t>
            </w:r>
            <w:r>
              <w:rPr>
                <w:rFonts w:hint="default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6</w:t>
            </w:r>
          </w:p>
        </w:tc>
      </w:tr>
      <w:tr w14:paraId="1DF97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</w:tcPr>
          <w:p w14:paraId="074CF3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053" w:type="dxa"/>
            <w:shd w:val="clear" w:color="auto" w:fill="auto"/>
          </w:tcPr>
          <w:p w14:paraId="2E19F8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Nama Mata Kuliah</w:t>
            </w:r>
          </w:p>
        </w:tc>
        <w:tc>
          <w:tcPr>
            <w:tcW w:w="13325" w:type="dxa"/>
            <w:shd w:val="clear" w:color="auto" w:fill="auto"/>
          </w:tcPr>
          <w:p w14:paraId="35627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i/>
                <w:iCs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i/>
                <w:iCs/>
                <w:kern w:val="2"/>
                <w:sz w:val="20"/>
                <w:szCs w:val="20"/>
              </w:rPr>
              <w:t>Perioperative Nursing</w:t>
            </w:r>
          </w:p>
        </w:tc>
      </w:tr>
      <w:tr w14:paraId="621B4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</w:tcPr>
          <w:p w14:paraId="05AA4C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053" w:type="dxa"/>
            <w:shd w:val="clear" w:color="auto" w:fill="auto"/>
          </w:tcPr>
          <w:p w14:paraId="713D06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Kode</w:t>
            </w:r>
          </w:p>
        </w:tc>
        <w:tc>
          <w:tcPr>
            <w:tcW w:w="13325" w:type="dxa"/>
            <w:shd w:val="clear" w:color="auto" w:fill="auto"/>
          </w:tcPr>
          <w:p w14:paraId="4D416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KPT.606</w:t>
            </w:r>
          </w:p>
        </w:tc>
      </w:tr>
      <w:tr w14:paraId="183A1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</w:tcPr>
          <w:p w14:paraId="4BB429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053" w:type="dxa"/>
          </w:tcPr>
          <w:p w14:paraId="599B58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Semester</w:t>
            </w:r>
          </w:p>
        </w:tc>
        <w:tc>
          <w:tcPr>
            <w:tcW w:w="13325" w:type="dxa"/>
          </w:tcPr>
          <w:p w14:paraId="37B0E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6 (enam)</w:t>
            </w:r>
          </w:p>
        </w:tc>
      </w:tr>
      <w:tr w14:paraId="4BA2E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</w:tcPr>
          <w:p w14:paraId="080356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053" w:type="dxa"/>
          </w:tcPr>
          <w:p w14:paraId="0323CF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Beban kredit</w:t>
            </w:r>
          </w:p>
        </w:tc>
        <w:tc>
          <w:tcPr>
            <w:tcW w:w="13325" w:type="dxa"/>
          </w:tcPr>
          <w:p w14:paraId="0FE7D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2 sks (1T, 1P)</w:t>
            </w:r>
          </w:p>
        </w:tc>
      </w:tr>
      <w:tr w14:paraId="0F6B6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</w:tcPr>
          <w:p w14:paraId="4399F9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053" w:type="dxa"/>
          </w:tcPr>
          <w:p w14:paraId="04FBA4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Dosen pengampu</w:t>
            </w:r>
          </w:p>
        </w:tc>
        <w:tc>
          <w:tcPr>
            <w:tcW w:w="13325" w:type="dxa"/>
          </w:tcPr>
          <w:p w14:paraId="5797A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Brigitta Ayu Dwi Susanti, M.Kep (Koordinator) 0.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7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5 sks</w:t>
            </w:r>
          </w:p>
          <w:p w14:paraId="27CB3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Linda Widyarani, M.Kep (0.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2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5 sks)</w:t>
            </w:r>
          </w:p>
          <w:p w14:paraId="4A05D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Taukhit., M.Kep (0.25 sks)</w:t>
            </w:r>
          </w:p>
          <w:p w14:paraId="021E7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Mujiono.,S.Kep.,Ns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., M.N.Sc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 (0.5 sks)</w:t>
            </w:r>
          </w:p>
          <w:p w14:paraId="44DDE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Maria Avin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., S.Kep., Ns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., M.Kep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 (0.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2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5 sks)</w:t>
            </w:r>
          </w:p>
        </w:tc>
      </w:tr>
      <w:tr w14:paraId="0B3BE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</w:tcPr>
          <w:p w14:paraId="2760F0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053" w:type="dxa"/>
          </w:tcPr>
          <w:p w14:paraId="4CEC99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 xml:space="preserve">Deskripsi Mata Kuliah </w:t>
            </w:r>
          </w:p>
        </w:tc>
        <w:tc>
          <w:tcPr>
            <w:tcW w:w="13325" w:type="dxa"/>
          </w:tcPr>
          <w:p w14:paraId="2BD7A75A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160" w:afterAutospacing="0" w:line="276" w:lineRule="auto"/>
              <w:ind w:left="0" w:right="0"/>
              <w:jc w:val="both"/>
              <w:rPr>
                <w:rFonts w:hint="eastAsia" w:ascii="Arial" w:hAnsi="Arial" w:cs="Arial"/>
                <w:kern w:val="2"/>
                <w:sz w:val="20"/>
                <w:szCs w:val="20"/>
                <w:lang w:val="fi-FI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val="fi-FI"/>
              </w:rPr>
              <w:t xml:space="preserve">Mata kuliah ini berfokus pada pemahaman </w:t>
            </w:r>
            <w:r>
              <w:rPr>
                <w:rFonts w:hint="eastAsia" w:ascii="Times New Roman" w:hAnsi="Times New Roman"/>
                <w:kern w:val="2"/>
              </w:rPr>
              <w:t>tentang konsep keperawatan perioperatif, mengidentifikasi dan mengaplikasikan asuhan keperawatan perioperatif secara komprehensif</w:t>
            </w:r>
          </w:p>
        </w:tc>
      </w:tr>
      <w:tr w14:paraId="2FDCB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Merge w:val="restart"/>
          </w:tcPr>
          <w:p w14:paraId="77C6D7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b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053" w:type="dxa"/>
            <w:vMerge w:val="restart"/>
          </w:tcPr>
          <w:p w14:paraId="225846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Capaian Pembelajaran</w:t>
            </w:r>
          </w:p>
        </w:tc>
        <w:tc>
          <w:tcPr>
            <w:tcW w:w="13325" w:type="dxa"/>
            <w:shd w:val="clear" w:color="auto" w:fill="F1F1F1" w:themeFill="background1" w:themeFillShade="F2"/>
          </w:tcPr>
          <w:p w14:paraId="2F8F84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CPL – Prodi</w:t>
            </w:r>
            <w:r>
              <w:rPr>
                <w:rFonts w:hint="eastAsia" w:ascii="Arial" w:hAnsi="Arial" w:eastAsia="Times New Roman" w:cs="Arial"/>
                <w:b/>
                <w:kern w:val="2"/>
                <w:sz w:val="20"/>
                <w:szCs w:val="20"/>
                <w:lang w:val="en-US" w:eastAsia="id-ID"/>
              </w:rPr>
              <w:t xml:space="preserve"> (Capaian Pembelajaran Lulusan Program Studi) yang Dibebankan Pada Mata Kuliah </w:t>
            </w:r>
          </w:p>
        </w:tc>
      </w:tr>
      <w:tr w14:paraId="22438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Merge w:val="continue"/>
          </w:tcPr>
          <w:p w14:paraId="050A5C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2053" w:type="dxa"/>
            <w:vMerge w:val="continue"/>
          </w:tcPr>
          <w:p w14:paraId="799C49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3325" w:type="dxa"/>
          </w:tcPr>
          <w:p w14:paraId="154AA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719" w:right="0" w:hanging="719"/>
              <w:jc w:val="both"/>
              <w:rPr>
                <w:rFonts w:hint="eastAsia" w:ascii="Arial" w:hAnsi="Arial" w:cs="Arial"/>
                <w:color w:val="FF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CPL.1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ab/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Bertakwa kepada Tuhan YME, menunjukkan sikap profesional, prinsip etik, perspektif hukum dan budaya dalam keperawatan, serta nilai-nilai budi pekerti luhur</w:t>
            </w:r>
          </w:p>
          <w:p w14:paraId="6BAAF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719" w:right="0" w:hanging="719"/>
              <w:jc w:val="both"/>
              <w:rPr>
                <w:rFonts w:hint="eastAsia" w:ascii="Arial" w:hAnsi="Arial" w:cs="Arial"/>
                <w:color w:val="FF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CPL.2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ab/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Mampu menguasai keterampilan umum di bidang keilmuannya</w:t>
            </w:r>
          </w:p>
          <w:p w14:paraId="19A2C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719" w:right="0" w:hanging="719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CPL.3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ab/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Mampu memahami ilmu keperawatan untuk melakukan asuhan keperawatan berdasarkan pendekatan proses keperawatan</w:t>
            </w:r>
          </w:p>
          <w:p w14:paraId="140BBD48">
            <w:pPr>
              <w:keepNext w:val="0"/>
              <w:keepLines w:val="0"/>
              <w:widowControl/>
              <w:suppressLineNumbers w:val="0"/>
              <w:tabs>
                <w:tab w:val="left" w:pos="312"/>
              </w:tabs>
              <w:spacing w:before="0" w:beforeAutospacing="0" w:after="0" w:afterAutospacing="0" w:line="240" w:lineRule="auto"/>
              <w:ind w:left="719" w:right="0" w:hanging="719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CPL.4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ab/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Mampu memberikan asuhan keperawatan secara profesional pada tatanan laboratorium dan lapangan (klinik dan komunitas) untuk meningkatkan kualitas asuhan keperawatan dan keselamatan klien.</w:t>
            </w:r>
          </w:p>
          <w:p w14:paraId="21692968">
            <w:pPr>
              <w:keepNext w:val="0"/>
              <w:keepLines w:val="0"/>
              <w:widowControl/>
              <w:suppressLineNumbers w:val="0"/>
              <w:tabs>
                <w:tab w:val="left" w:pos="312"/>
              </w:tabs>
              <w:spacing w:before="0" w:beforeAutospacing="0" w:after="0" w:afterAutospacing="0" w:line="240" w:lineRule="auto"/>
              <w:ind w:left="719" w:right="0" w:hanging="719"/>
              <w:jc w:val="both"/>
              <w:rPr>
                <w:rFonts w:hint="eastAsia" w:ascii="Arial" w:hAnsi="Arial" w:cs="Arial"/>
                <w:color w:val="FF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CPL.5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ab/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Mampu melaksanakan edukasi dengan keterampilan komunikasi dalam asuhan keperawatan dan informasi ilmiah </w:t>
            </w:r>
          </w:p>
          <w:p w14:paraId="5A6641BD">
            <w:pPr>
              <w:keepNext w:val="0"/>
              <w:keepLines w:val="0"/>
              <w:widowControl/>
              <w:suppressLineNumbers w:val="0"/>
              <w:tabs>
                <w:tab w:val="left" w:pos="312"/>
              </w:tabs>
              <w:spacing w:before="0" w:beforeAutospacing="0" w:after="0" w:afterAutospacing="0" w:line="240" w:lineRule="auto"/>
              <w:ind w:left="719" w:right="0" w:hanging="719"/>
              <w:jc w:val="both"/>
              <w:rPr>
                <w:rFonts w:hint="eastAsia" w:ascii="Arial" w:hAnsi="Arial" w:cs="Arial"/>
                <w:color w:val="FF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CPL.9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ab/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Mampu meningkatkan keahlian profesional di bidang keperawatan melalui pembelajaran seumur hidup</w:t>
            </w:r>
          </w:p>
          <w:p w14:paraId="7BC3D15B">
            <w:pPr>
              <w:keepNext w:val="0"/>
              <w:keepLines w:val="0"/>
              <w:widowControl/>
              <w:suppressLineNumbers w:val="0"/>
              <w:tabs>
                <w:tab w:val="left" w:pos="376"/>
              </w:tabs>
              <w:autoSpaceDE w:val="0"/>
              <w:autoSpaceDN w:val="0"/>
              <w:spacing w:before="0" w:beforeAutospacing="0" w:after="0" w:afterAutospacing="0"/>
              <w:ind w:left="774" w:right="0" w:hanging="776"/>
              <w:jc w:val="both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</w:tr>
      <w:tr w14:paraId="396FB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Merge w:val="continue"/>
          </w:tcPr>
          <w:p w14:paraId="10EDAF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2053" w:type="dxa"/>
            <w:vMerge w:val="continue"/>
          </w:tcPr>
          <w:p w14:paraId="09769A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3325" w:type="dxa"/>
            <w:shd w:val="clear" w:color="auto" w:fill="F1F1F1" w:themeFill="background1" w:themeFillShade="F2"/>
          </w:tcPr>
          <w:p w14:paraId="2608C4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SimSun" w:cs="Arial"/>
                <w:b/>
                <w:kern w:val="2"/>
                <w:sz w:val="20"/>
                <w:szCs w:val="20"/>
                <w:lang w:val="en-US" w:eastAsia="zh-CN"/>
              </w:rPr>
              <w:t>CPMK</w:t>
            </w:r>
            <w:r>
              <w:rPr>
                <w:rFonts w:hint="eastAsia" w:ascii="Arial" w:hAnsi="Arial" w:eastAsia="Times New Roman" w:cs="Arial"/>
                <w:b/>
                <w:kern w:val="2"/>
                <w:sz w:val="20"/>
                <w:szCs w:val="20"/>
                <w:lang w:val="en-US" w:eastAsia="id-ID"/>
              </w:rPr>
              <w:t xml:space="preserve"> (Capaian Pembelajaran Mata Kuliah) </w:t>
            </w:r>
          </w:p>
        </w:tc>
      </w:tr>
      <w:tr w14:paraId="29C12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Merge w:val="continue"/>
          </w:tcPr>
          <w:p w14:paraId="6D0520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2053" w:type="dxa"/>
            <w:vMerge w:val="continue"/>
          </w:tcPr>
          <w:p w14:paraId="78B86E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3325" w:type="dxa"/>
          </w:tcPr>
          <w:p w14:paraId="3314A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003" w:right="0" w:hanging="1003"/>
              <w:jc w:val="both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>CPMK.1</w:t>
            </w:r>
            <w:r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id-ID"/>
              </w:rPr>
              <w:t>.1</w:t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ab/>
            </w:r>
            <w:r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id-ID"/>
              </w:rPr>
              <w:t>Menunjukkan sikap profesional yang ditunjukkan dalam 100% kehadiran di perkuliahan</w:t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>.</w:t>
            </w:r>
          </w:p>
          <w:p w14:paraId="3B243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003" w:right="0" w:hanging="1003"/>
              <w:jc w:val="both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>CPMK.2</w:t>
            </w:r>
            <w:r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id-ID"/>
              </w:rPr>
              <w:t>.1</w:t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Mampu menguasai teknik, prinsip dan prosedur keterampilan yang dilakukan secara mandiri atau berkelompok, pada bidang keilmuan keperawatan perioperatif.</w:t>
            </w:r>
          </w:p>
          <w:p w14:paraId="76CB9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003" w:right="0" w:hanging="1003"/>
              <w:jc w:val="both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>CPMK.3</w:t>
            </w:r>
            <w:r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id-ID"/>
              </w:rPr>
              <w:t>.1</w:t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ab/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Mampu memahami asuhan keperawatan yang dilakukan secara mandiri atau berkelompok, pada bidang keilmuan keperawatan perioperatif.</w:t>
            </w:r>
          </w:p>
          <w:p w14:paraId="7B5A3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003" w:right="0" w:hanging="1003"/>
              <w:jc w:val="both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>CPMK.4</w:t>
            </w:r>
            <w:r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id-ID"/>
              </w:rPr>
              <w:t>.1</w:t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ab/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>Mampu mengelola asuhan keperawatan pada tahap pre, intra, dan post operatif.</w:t>
            </w:r>
          </w:p>
          <w:p w14:paraId="4E3D0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003" w:right="0" w:hanging="1003"/>
              <w:jc w:val="both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>CPMK.5</w:t>
            </w:r>
            <w:r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id-ID"/>
              </w:rPr>
              <w:t>.1</w:t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ab/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</w:t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>ampu melakukan komunikasi efektif dalam memberikan asuhan keperawatan perioperatif.</w:t>
            </w:r>
          </w:p>
          <w:p w14:paraId="1561A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003" w:right="0" w:hanging="1003"/>
              <w:jc w:val="both"/>
              <w:rPr>
                <w:rFonts w:hint="eastAsia" w:ascii="Arial" w:hAnsi="Arial" w:eastAsia="Times New Roman" w:cs="Arial"/>
                <w:b/>
                <w:kern w:val="2"/>
                <w:sz w:val="20"/>
                <w:szCs w:val="20"/>
                <w:lang w:eastAsia="id-ID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>CPMK.9</w:t>
            </w:r>
            <w:r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id-ID"/>
              </w:rPr>
              <w:t>.1</w:t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ab/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 xml:space="preserve">Mampu melakukan prosedur pelaksanaan asuhan keperawatan yang dilakukan secara mandiri atau berkelompok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 xml:space="preserve">dalam area pre, intra, dan post operatif </w:t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id-ID"/>
              </w:rPr>
              <w:t>sesuai dengan SOP dan perkembangan IPTEK.</w:t>
            </w:r>
          </w:p>
          <w:p w14:paraId="567D8E1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930" w:right="0" w:hanging="930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</w:tr>
      <w:tr w14:paraId="1E64A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Merge w:val="continue"/>
          </w:tcPr>
          <w:p w14:paraId="2EA18B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2053" w:type="dxa"/>
            <w:vMerge w:val="continue"/>
          </w:tcPr>
          <w:p w14:paraId="0667E4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3325" w:type="dxa"/>
            <w:shd w:val="clear" w:color="auto" w:fill="F1F1F1" w:themeFill="background1" w:themeFillShade="F2"/>
          </w:tcPr>
          <w:p w14:paraId="5AAC48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Times New Roman" w:cs="Arial"/>
                <w:b/>
                <w:kern w:val="2"/>
                <w:sz w:val="20"/>
                <w:szCs w:val="20"/>
                <w:lang w:val="en-US" w:eastAsia="id-ID"/>
              </w:rPr>
              <w:t>Sub-CPMK</w:t>
            </w:r>
          </w:p>
        </w:tc>
      </w:tr>
      <w:tr w14:paraId="6125E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Merge w:val="continue"/>
          </w:tcPr>
          <w:p w14:paraId="6BCDEA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2053" w:type="dxa"/>
            <w:vMerge w:val="continue"/>
          </w:tcPr>
          <w:p w14:paraId="55A5F1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3325" w:type="dxa"/>
          </w:tcPr>
          <w:p w14:paraId="789B1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jc w:val="both"/>
              <w:textAlignment w:val="auto"/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Times New Roman" w:cs="Arial"/>
                <w:color w:val="000000" w:themeColor="text1"/>
                <w:kern w:val="2"/>
                <w:sz w:val="20"/>
                <w:szCs w:val="20"/>
                <w:lang w:eastAsia="id-ID"/>
                <w14:textFill>
                  <w14:solidFill>
                    <w14:schemeClr w14:val="tx1"/>
                  </w14:solidFill>
                </w14:textFill>
              </w:rPr>
              <w:t>Sub-CPMK.1.1</w:t>
            </w:r>
            <w:r>
              <w:rPr>
                <w:rFonts w:hint="default" w:ascii="Arial" w:hAnsi="Arial" w:eastAsia="Times New Roman" w:cs="Arial"/>
                <w:color w:val="000000" w:themeColor="text1"/>
                <w:kern w:val="2"/>
                <w:sz w:val="20"/>
                <w:szCs w:val="20"/>
                <w:lang w:val="en-US" w:eastAsia="id-ID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Arial" w:hAnsi="Arial" w:eastAsia="Times New Roman" w:cs="Arial"/>
                <w:b/>
                <w:color w:val="000000" w:themeColor="text1"/>
                <w:kern w:val="2"/>
                <w:sz w:val="20"/>
                <w:szCs w:val="20"/>
                <w:lang w:eastAsia="id-ID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Mampu me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ngikuti kehadiran perkuliahan 100% </w:t>
            </w:r>
          </w:p>
          <w:p w14:paraId="04FBE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jc w:val="both"/>
              <w:textAlignment w:val="auto"/>
              <w:rPr>
                <w:rFonts w:hint="eastAsia" w:ascii="Arial" w:hAnsi="Arial" w:eastAsia="Times New Roman" w:cs="Arial"/>
                <w:b/>
                <w:color w:val="000000" w:themeColor="text1"/>
                <w:kern w:val="2"/>
                <w:sz w:val="20"/>
                <w:szCs w:val="20"/>
                <w:lang w:eastAsia="id-ID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Sub-CPMK.1.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1.3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Mampu memahami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:lang w:val="es-BO"/>
                <w14:textFill>
                  <w14:solidFill>
                    <w14:schemeClr w14:val="tx1"/>
                  </w14:solidFill>
                </w14:textFill>
              </w:rPr>
              <w:t>implikasi hukum dan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:lang w:val="es-BO"/>
                <w14:textFill>
                  <w14:solidFill>
                    <w14:schemeClr w14:val="tx1"/>
                  </w14:solidFill>
                </w14:textFill>
              </w:rPr>
              <w:t>etik keperawatan perioperatif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(C2, A3)</w:t>
            </w:r>
          </w:p>
          <w:p w14:paraId="50120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jc w:val="both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Sub-CPMK.2.1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Mampu memahami konsep dasar dan prinsip keperawatan perioperatif (C2) </w:t>
            </w:r>
          </w:p>
          <w:p w14:paraId="5E188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jc w:val="both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Sub-CPMK.3.1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Mampu memahami peran perawat dalam asuhan keperawatan perioperatif (C2, A3) </w:t>
            </w:r>
          </w:p>
          <w:p w14:paraId="6F37D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jc w:val="both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Sub-CPMK.4.1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Mampu memahami asuhan keperawatan pre operatif (C2) </w:t>
            </w:r>
          </w:p>
          <w:p w14:paraId="4D636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jc w:val="both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Sub-CPMK.4.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Mampu memahami asuhan keperawatan intra operatif (C2) </w:t>
            </w:r>
          </w:p>
          <w:p w14:paraId="79474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jc w:val="both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Sub-CPMK.4.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1.3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Mampu memahami asuhan keperawatan post operatif (C2) </w:t>
            </w:r>
          </w:p>
          <w:p w14:paraId="3E802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jc w:val="both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Sub-CPMK.4.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1.4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Mampu memahami instrumen pembedahan (C2) </w:t>
            </w:r>
          </w:p>
          <w:p w14:paraId="560FEE29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20"/>
                <w:tab w:val="left" w:pos="157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jc w:val="both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Sub-CPMK.5.1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Mampu melakukan komunikasi terapeutik yang baik saat melakukan keterampilan keperawatan perioperatif (C3, A3)</w:t>
            </w:r>
          </w:p>
          <w:p w14:paraId="3C307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jc w:val="both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Sub-CPMK.9.1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Mampu mendemonstrasikan prosedur pelaksanaan </w:t>
            </w:r>
            <w:r>
              <w:rPr>
                <w:rFonts w:hint="eastAsia" w:ascii="Arial" w:hAnsi="Arial" w:cs="Arial"/>
                <w:i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surgical scrub, gowning, gloving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(C3, P2)</w:t>
            </w:r>
          </w:p>
          <w:p w14:paraId="2BA1AEF6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2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jc w:val="both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Sub-CPMK.9.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Mampu mendemonstrasikan prosedur pelaksanaan</w:t>
            </w:r>
            <w:r>
              <w:rPr>
                <w:rFonts w:hint="eastAsia" w:ascii="Arial" w:hAnsi="Arial" w:cs="Arial"/>
                <w:i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skin preparation and draping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(C3, P2)</w:t>
            </w:r>
          </w:p>
          <w:p w14:paraId="74C1CE68">
            <w:pPr>
              <w:pStyle w:val="1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240" w:lineRule="auto"/>
              <w:ind w:left="1570" w:right="0" w:hanging="1570"/>
              <w:textAlignment w:val="auto"/>
              <w:rPr>
                <w:rFonts w:hint="eastAsia" w:ascii="Arial" w:hAnsi="Arial" w:cs="Arial"/>
                <w:i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Sub-CPMK.9.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:lang w:val="id-ID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Mampu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:lang w:val="id-ID"/>
                <w14:textFill>
                  <w14:solidFill>
                    <w14:schemeClr w14:val="tx1"/>
                  </w14:solidFill>
                </w14:textFill>
              </w:rPr>
              <w:t xml:space="preserve">melakukan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prosedur pelaksanaan</w:t>
            </w:r>
            <w:r>
              <w:rPr>
                <w:rFonts w:hint="eastAsia" w:ascii="Arial" w:hAnsi="Arial" w:cs="Arial"/>
                <w:i/>
                <w:color w:val="000000" w:themeColor="text1"/>
                <w:kern w:val="2"/>
                <w:sz w:val="20"/>
                <w:szCs w:val="20"/>
                <w:lang w:val="id-ID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:lang w:val="id-ID"/>
                <w14:textFill>
                  <w14:solidFill>
                    <w14:schemeClr w14:val="tx1"/>
                  </w14:solidFill>
                </w14:textFill>
              </w:rPr>
              <w:t>timbang terima pasien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(C3)</w:t>
            </w:r>
          </w:p>
          <w:p w14:paraId="4A187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Sub-CPMK.9.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Mampu melakukan prosedur pelaksanaan </w:t>
            </w:r>
            <w:r>
              <w:rPr>
                <w:rFonts w:hint="eastAsia" w:ascii="Arial" w:hAnsi="Arial" w:cs="Arial"/>
                <w:i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leg exercise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(C3)</w:t>
            </w:r>
          </w:p>
          <w:p w14:paraId="26B6E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Sub-CPMK.9.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Mampu melakukan prosedur pelaksanaan</w:t>
            </w:r>
            <w:r>
              <w:rPr>
                <w:rFonts w:hint="eastAsia" w:ascii="Arial" w:hAnsi="Arial" w:cs="Arial"/>
                <w:i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identifikasi jenis benang dan jarum hecting</w:t>
            </w:r>
            <w:r>
              <w:rPr>
                <w:rFonts w:hint="eastAsia" w:ascii="Arial" w:hAnsi="Arial" w:cs="Arial"/>
                <w:i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(C3).</w:t>
            </w:r>
          </w:p>
          <w:p w14:paraId="52756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570" w:right="0" w:hanging="1570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Sub-CPMK.9.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Mampu melakukan prosedur pelaksanaan pemeriksaan fisik dan tingkat kesadaran  (C3)</w:t>
            </w:r>
          </w:p>
          <w:p w14:paraId="5A288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625" w:right="0" w:hanging="1625"/>
              <w:jc w:val="both"/>
              <w:textAlignment w:val="auto"/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Sub-CPMK.9.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Mampu mendemontrasikan prosedur pelaksanaan monitor tanda vital, drain luka dan pemasangan mayo</w:t>
            </w:r>
            <w:r>
              <w:rPr>
                <w:rFonts w:hint="eastAsia" w:ascii="Arial" w:hAnsi="Arial" w:cs="Arial"/>
                <w:i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(C3)</w:t>
            </w:r>
          </w:p>
          <w:p w14:paraId="43669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625" w:right="0" w:hanging="1625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</w:tr>
      <w:tr w14:paraId="3065C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Merge w:val="continue"/>
          </w:tcPr>
          <w:p w14:paraId="2969B3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2053" w:type="dxa"/>
            <w:vMerge w:val="continue"/>
          </w:tcPr>
          <w:p w14:paraId="3571BA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3325" w:type="dxa"/>
          </w:tcPr>
          <w:p w14:paraId="3C545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625" w:right="0" w:hanging="1625"/>
              <w:jc w:val="both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kern w:val="2"/>
                <w:sz w:val="20"/>
                <w:szCs w:val="20"/>
                <w:highlight w:val="lightGray"/>
                <w:lang w:val="en-US"/>
              </w:rPr>
              <w:t>Korelasi CPMK, Sub CPMK terhadap CPL</w:t>
            </w:r>
          </w:p>
        </w:tc>
      </w:tr>
      <w:tr w14:paraId="11AD4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Merge w:val="continue"/>
          </w:tcPr>
          <w:p w14:paraId="0AAC3C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2053" w:type="dxa"/>
            <w:vMerge w:val="continue"/>
          </w:tcPr>
          <w:p w14:paraId="737D31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3325" w:type="dxa"/>
          </w:tcPr>
          <w:tbl>
            <w:tblPr>
              <w:tblStyle w:val="7"/>
              <w:tblW w:w="2768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26"/>
              <w:gridCol w:w="1579"/>
              <w:gridCol w:w="1290"/>
              <w:gridCol w:w="915"/>
              <w:gridCol w:w="795"/>
              <w:gridCol w:w="879"/>
              <w:gridCol w:w="880"/>
              <w:gridCol w:w="783"/>
              <w:gridCol w:w="783"/>
              <w:gridCol w:w="11510"/>
              <w:gridCol w:w="7443"/>
            </w:tblGrid>
            <w:tr w14:paraId="5E76BB7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26" w:type="dxa"/>
                </w:tcPr>
                <w:p w14:paraId="68822D2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highlight w:val="lightGray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highlight w:val="lightGray"/>
                      <w:vertAlign w:val="baseline"/>
                      <w:lang w:val="en-US"/>
                    </w:rPr>
                    <w:t>Kode CPL</w:t>
                  </w:r>
                </w:p>
              </w:tc>
              <w:tc>
                <w:tcPr>
                  <w:tcW w:w="1579" w:type="dxa"/>
                </w:tcPr>
                <w:p w14:paraId="04F6665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highlight w:val="lightGray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highlight w:val="lightGray"/>
                      <w:vertAlign w:val="baseline"/>
                      <w:lang w:val="en-US"/>
                    </w:rPr>
                    <w:t>Kode CPMK</w:t>
                  </w:r>
                </w:p>
              </w:tc>
              <w:tc>
                <w:tcPr>
                  <w:tcW w:w="25278" w:type="dxa"/>
                  <w:gridSpan w:val="9"/>
                </w:tcPr>
                <w:p w14:paraId="0C2DB3D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Arial" w:hAnsi="Arial" w:cs="Arial"/>
                      <w:kern w:val="2"/>
                      <w:sz w:val="20"/>
                      <w:szCs w:val="20"/>
                      <w:highlight w:val="lightGray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highlight w:val="lightGray"/>
                      <w:vertAlign w:val="baseline"/>
                      <w:lang w:val="en-US"/>
                    </w:rPr>
                    <w:t>Kode Sub CPMK</w:t>
                  </w:r>
                </w:p>
              </w:tc>
            </w:tr>
            <w:tr w14:paraId="4B4D56C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26" w:type="dxa"/>
                </w:tcPr>
                <w:p w14:paraId="6B84E3B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1579" w:type="dxa"/>
                </w:tcPr>
                <w:p w14:paraId="1ACA8BB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1290" w:type="dxa"/>
                </w:tcPr>
                <w:p w14:paraId="40EFF99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915" w:type="dxa"/>
                </w:tcPr>
                <w:p w14:paraId="7C67B2A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95" w:type="dxa"/>
                </w:tcPr>
                <w:p w14:paraId="0FC594E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79" w:type="dxa"/>
                </w:tcPr>
                <w:p w14:paraId="4AD49FA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80" w:type="dxa"/>
                </w:tcPr>
                <w:p w14:paraId="7F6E1DD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0294F51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6571FB1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11510" w:type="dxa"/>
                </w:tcPr>
                <w:p w14:paraId="1211930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443" w:type="dxa"/>
                </w:tcPr>
                <w:p w14:paraId="49E8318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</w:tr>
            <w:tr w14:paraId="6E85AA4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26" w:type="dxa"/>
                </w:tcPr>
                <w:p w14:paraId="7D175B8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1</w:t>
                  </w:r>
                </w:p>
              </w:tc>
              <w:tc>
                <w:tcPr>
                  <w:tcW w:w="1579" w:type="dxa"/>
                  <w:vAlign w:val="top"/>
                </w:tcPr>
                <w:p w14:paraId="228B282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1.1</w:t>
                  </w:r>
                </w:p>
              </w:tc>
              <w:tc>
                <w:tcPr>
                  <w:tcW w:w="1290" w:type="dxa"/>
                  <w:vAlign w:val="top"/>
                </w:tcPr>
                <w:p w14:paraId="4754EBE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1.1.1</w:t>
                  </w:r>
                </w:p>
              </w:tc>
              <w:tc>
                <w:tcPr>
                  <w:tcW w:w="915" w:type="dxa"/>
                  <w:vAlign w:val="top"/>
                </w:tcPr>
                <w:p w14:paraId="1494AFF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1.1.3</w:t>
                  </w:r>
                </w:p>
              </w:tc>
              <w:tc>
                <w:tcPr>
                  <w:tcW w:w="795" w:type="dxa"/>
                  <w:vAlign w:val="top"/>
                </w:tcPr>
                <w:p w14:paraId="42F0FC5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79" w:type="dxa"/>
                </w:tcPr>
                <w:p w14:paraId="308590A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80" w:type="dxa"/>
                </w:tcPr>
                <w:p w14:paraId="0FF52AB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7ADD2A7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575E1E3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11510" w:type="dxa"/>
                </w:tcPr>
                <w:p w14:paraId="7C97083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443" w:type="dxa"/>
                </w:tcPr>
                <w:p w14:paraId="5DD8213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</w:tr>
            <w:tr w14:paraId="0D308F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26" w:type="dxa"/>
                </w:tcPr>
                <w:p w14:paraId="0A87D47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2</w:t>
                  </w:r>
                </w:p>
              </w:tc>
              <w:tc>
                <w:tcPr>
                  <w:tcW w:w="1579" w:type="dxa"/>
                  <w:vAlign w:val="top"/>
                </w:tcPr>
                <w:p w14:paraId="5415838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2.1</w:t>
                  </w:r>
                </w:p>
              </w:tc>
              <w:tc>
                <w:tcPr>
                  <w:tcW w:w="1290" w:type="dxa"/>
                </w:tcPr>
                <w:p w14:paraId="2E98F6C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2.1.1</w:t>
                  </w:r>
                </w:p>
              </w:tc>
              <w:tc>
                <w:tcPr>
                  <w:tcW w:w="915" w:type="dxa"/>
                </w:tcPr>
                <w:p w14:paraId="4146ABB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95" w:type="dxa"/>
                </w:tcPr>
                <w:p w14:paraId="74A03ED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79" w:type="dxa"/>
                </w:tcPr>
                <w:p w14:paraId="66960C4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80" w:type="dxa"/>
                </w:tcPr>
                <w:p w14:paraId="61A5F7B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1F0692B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5C1791B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11510" w:type="dxa"/>
                </w:tcPr>
                <w:p w14:paraId="403B5DE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443" w:type="dxa"/>
                </w:tcPr>
                <w:p w14:paraId="5A3E398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</w:tr>
            <w:tr w14:paraId="2BBD5B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26" w:type="dxa"/>
                </w:tcPr>
                <w:p w14:paraId="14A7EA6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3</w:t>
                  </w:r>
                </w:p>
              </w:tc>
              <w:tc>
                <w:tcPr>
                  <w:tcW w:w="1579" w:type="dxa"/>
                  <w:vAlign w:val="top"/>
                </w:tcPr>
                <w:p w14:paraId="0558DFF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3.1</w:t>
                  </w:r>
                </w:p>
              </w:tc>
              <w:tc>
                <w:tcPr>
                  <w:tcW w:w="1290" w:type="dxa"/>
                </w:tcPr>
                <w:p w14:paraId="5D3E1C6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3.1.1</w:t>
                  </w:r>
                </w:p>
              </w:tc>
              <w:tc>
                <w:tcPr>
                  <w:tcW w:w="915" w:type="dxa"/>
                </w:tcPr>
                <w:p w14:paraId="5619F1D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95" w:type="dxa"/>
                </w:tcPr>
                <w:p w14:paraId="7778F7B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79" w:type="dxa"/>
                </w:tcPr>
                <w:p w14:paraId="1FCEF84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80" w:type="dxa"/>
                </w:tcPr>
                <w:p w14:paraId="7E7D275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1E23CA5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2F201F9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11510" w:type="dxa"/>
                </w:tcPr>
                <w:p w14:paraId="799B1D3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443" w:type="dxa"/>
                </w:tcPr>
                <w:p w14:paraId="01150C1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</w:tr>
            <w:tr w14:paraId="0CB99FD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26" w:type="dxa"/>
                </w:tcPr>
                <w:p w14:paraId="3B93DFB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4</w:t>
                  </w:r>
                </w:p>
              </w:tc>
              <w:tc>
                <w:tcPr>
                  <w:tcW w:w="1579" w:type="dxa"/>
                  <w:vAlign w:val="top"/>
                </w:tcPr>
                <w:p w14:paraId="0AF1E9B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4.1</w:t>
                  </w:r>
                </w:p>
              </w:tc>
              <w:tc>
                <w:tcPr>
                  <w:tcW w:w="1290" w:type="dxa"/>
                  <w:vAlign w:val="top"/>
                </w:tcPr>
                <w:p w14:paraId="0C7A179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4.1.1</w:t>
                  </w:r>
                </w:p>
              </w:tc>
              <w:tc>
                <w:tcPr>
                  <w:tcW w:w="915" w:type="dxa"/>
                  <w:vAlign w:val="top"/>
                </w:tcPr>
                <w:p w14:paraId="1A2756A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4.1.2</w:t>
                  </w:r>
                </w:p>
              </w:tc>
              <w:tc>
                <w:tcPr>
                  <w:tcW w:w="795" w:type="dxa"/>
                  <w:vAlign w:val="top"/>
                </w:tcPr>
                <w:p w14:paraId="6D0B361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4.1.3</w:t>
                  </w:r>
                </w:p>
              </w:tc>
              <w:tc>
                <w:tcPr>
                  <w:tcW w:w="879" w:type="dxa"/>
                  <w:vAlign w:val="top"/>
                </w:tcPr>
                <w:p w14:paraId="62C04E9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4.1.4</w:t>
                  </w:r>
                </w:p>
              </w:tc>
              <w:tc>
                <w:tcPr>
                  <w:tcW w:w="880" w:type="dxa"/>
                </w:tcPr>
                <w:p w14:paraId="0F4A9B8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63CB9A1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7E749D3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11510" w:type="dxa"/>
                </w:tcPr>
                <w:p w14:paraId="2DAD2C1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443" w:type="dxa"/>
                </w:tcPr>
                <w:p w14:paraId="37ED98D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</w:tr>
            <w:tr w14:paraId="7813407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26" w:type="dxa"/>
                </w:tcPr>
                <w:p w14:paraId="07AF829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5</w:t>
                  </w:r>
                </w:p>
              </w:tc>
              <w:tc>
                <w:tcPr>
                  <w:tcW w:w="1579" w:type="dxa"/>
                  <w:vAlign w:val="top"/>
                </w:tcPr>
                <w:p w14:paraId="78A57C0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5.1</w:t>
                  </w:r>
                </w:p>
              </w:tc>
              <w:tc>
                <w:tcPr>
                  <w:tcW w:w="1290" w:type="dxa"/>
                  <w:vAlign w:val="top"/>
                </w:tcPr>
                <w:p w14:paraId="53F669A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5.1</w:t>
                  </w:r>
                </w:p>
              </w:tc>
              <w:tc>
                <w:tcPr>
                  <w:tcW w:w="915" w:type="dxa"/>
                  <w:vAlign w:val="top"/>
                </w:tcPr>
                <w:p w14:paraId="085B257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5.1.1</w:t>
                  </w:r>
                </w:p>
              </w:tc>
              <w:tc>
                <w:tcPr>
                  <w:tcW w:w="795" w:type="dxa"/>
                </w:tcPr>
                <w:p w14:paraId="4206F22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79" w:type="dxa"/>
                </w:tcPr>
                <w:p w14:paraId="3D3F4B2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80" w:type="dxa"/>
                </w:tcPr>
                <w:p w14:paraId="252764E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424FA02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1FEA106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11510" w:type="dxa"/>
                </w:tcPr>
                <w:p w14:paraId="5AB33CF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443" w:type="dxa"/>
                </w:tcPr>
                <w:p w14:paraId="45226D0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</w:tr>
            <w:tr w14:paraId="12E0D2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26" w:type="dxa"/>
                </w:tcPr>
                <w:p w14:paraId="5150105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9</w:t>
                  </w:r>
                </w:p>
              </w:tc>
              <w:tc>
                <w:tcPr>
                  <w:tcW w:w="1579" w:type="dxa"/>
                  <w:vAlign w:val="top"/>
                </w:tcPr>
                <w:p w14:paraId="4D5224A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9.1</w:t>
                  </w:r>
                </w:p>
              </w:tc>
              <w:tc>
                <w:tcPr>
                  <w:tcW w:w="1290" w:type="dxa"/>
                  <w:vAlign w:val="top"/>
                </w:tcPr>
                <w:p w14:paraId="6EC4FFF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9.1.1</w:t>
                  </w:r>
                </w:p>
              </w:tc>
              <w:tc>
                <w:tcPr>
                  <w:tcW w:w="915" w:type="dxa"/>
                  <w:vAlign w:val="top"/>
                </w:tcPr>
                <w:p w14:paraId="5FAF3B9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9.1.2</w:t>
                  </w:r>
                </w:p>
              </w:tc>
              <w:tc>
                <w:tcPr>
                  <w:tcW w:w="795" w:type="dxa"/>
                  <w:vAlign w:val="top"/>
                </w:tcPr>
                <w:p w14:paraId="36F87C1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9.1.3</w:t>
                  </w:r>
                </w:p>
              </w:tc>
              <w:tc>
                <w:tcPr>
                  <w:tcW w:w="879" w:type="dxa"/>
                  <w:vAlign w:val="top"/>
                </w:tcPr>
                <w:p w14:paraId="5535B1A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9.1.4</w:t>
                  </w:r>
                </w:p>
              </w:tc>
              <w:tc>
                <w:tcPr>
                  <w:tcW w:w="880" w:type="dxa"/>
                  <w:vAlign w:val="top"/>
                </w:tcPr>
                <w:p w14:paraId="05F7CBD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9.1.5</w:t>
                  </w:r>
                </w:p>
              </w:tc>
              <w:tc>
                <w:tcPr>
                  <w:tcW w:w="783" w:type="dxa"/>
                </w:tcPr>
                <w:p w14:paraId="0CAF640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9.1.6</w:t>
                  </w:r>
                </w:p>
              </w:tc>
              <w:tc>
                <w:tcPr>
                  <w:tcW w:w="783" w:type="dxa"/>
                </w:tcPr>
                <w:p w14:paraId="74C6AB2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  <w:r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  <w:t>9.1.7</w:t>
                  </w:r>
                </w:p>
              </w:tc>
              <w:tc>
                <w:tcPr>
                  <w:tcW w:w="11510" w:type="dxa"/>
                </w:tcPr>
                <w:p w14:paraId="20075DB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443" w:type="dxa"/>
                </w:tcPr>
                <w:p w14:paraId="74F8EB5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</w:tr>
            <w:tr w14:paraId="29CD0DA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26" w:type="dxa"/>
                </w:tcPr>
                <w:p w14:paraId="45434CE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1579" w:type="dxa"/>
                </w:tcPr>
                <w:p w14:paraId="212972C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1290" w:type="dxa"/>
                </w:tcPr>
                <w:p w14:paraId="352A415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915" w:type="dxa"/>
                </w:tcPr>
                <w:p w14:paraId="71A494E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95" w:type="dxa"/>
                </w:tcPr>
                <w:p w14:paraId="7779737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79" w:type="dxa"/>
                </w:tcPr>
                <w:p w14:paraId="741817D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880" w:type="dxa"/>
                </w:tcPr>
                <w:p w14:paraId="35966BF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4AFDEA9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83" w:type="dxa"/>
                </w:tcPr>
                <w:p w14:paraId="310003B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11510" w:type="dxa"/>
                </w:tcPr>
                <w:p w14:paraId="13E3E2B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7443" w:type="dxa"/>
                </w:tcPr>
                <w:p w14:paraId="044FE68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Arial" w:hAnsi="Arial" w:cs="Arial"/>
                      <w:kern w:val="2"/>
                      <w:sz w:val="20"/>
                      <w:szCs w:val="20"/>
                      <w:vertAlign w:val="baseline"/>
                      <w:lang w:val="en-US"/>
                    </w:rPr>
                  </w:pPr>
                </w:p>
              </w:tc>
            </w:tr>
          </w:tbl>
          <w:p w14:paraId="545AB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</w:p>
          <w:p w14:paraId="42840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625" w:right="0" w:hanging="1625"/>
              <w:jc w:val="both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</w:p>
        </w:tc>
      </w:tr>
      <w:tr w14:paraId="0520C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65" w:type="dxa"/>
          </w:tcPr>
          <w:p w14:paraId="2ED668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SimSun" w:cs="Arial"/>
                <w:kern w:val="2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2053" w:type="dxa"/>
          </w:tcPr>
          <w:p w14:paraId="726DCC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SimSun" w:cs="Arial"/>
                <w:kern w:val="2"/>
                <w:sz w:val="20"/>
                <w:szCs w:val="20"/>
                <w:lang w:val="en-US" w:eastAsia="zh-CN"/>
              </w:rPr>
              <w:t>Daftar Referensi</w:t>
            </w:r>
          </w:p>
        </w:tc>
        <w:tc>
          <w:tcPr>
            <w:tcW w:w="13325" w:type="dxa"/>
          </w:tcPr>
          <w:p w14:paraId="23977313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/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zh-CN"/>
              </w:rPr>
              <w:t>Utama</w:t>
            </w:r>
          </w:p>
          <w:p w14:paraId="76B04116">
            <w:pPr>
              <w:pStyle w:val="10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348" w:right="0" w:hanging="348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  <w:t>Susan J. Sheets (2020). Perioperative Nursing: An Introduction.</w:t>
            </w:r>
          </w:p>
          <w:p w14:paraId="62BDEC57">
            <w:pPr>
              <w:pStyle w:val="10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348" w:right="0" w:hanging="348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  <w:t>Cynthia Spry (2019). Essentials of Perioperative Nursing,  6</w:t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vertAlign w:val="superscript"/>
                <w:lang w:eastAsia="zh-CN"/>
              </w:rPr>
              <w:t>th</w:t>
            </w: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  <w:t xml:space="preserve"> edition.</w:t>
            </w:r>
          </w:p>
          <w:p w14:paraId="2B20BB05">
            <w:pPr>
              <w:pStyle w:val="10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348" w:right="0" w:hanging="348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  <w:t>Jane C. Rothrock (2022). Alexander's Care of the Patient in Surgery, 17th Edition.</w:t>
            </w:r>
          </w:p>
          <w:p w14:paraId="21B37A7F">
            <w:pPr>
              <w:pStyle w:val="10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348" w:right="0" w:hanging="348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  <w:t>Ronald Hickman, Jr., et al. (2019). Handbook of Clinical Nursing: Medical-Surgical Nursing.</w:t>
            </w:r>
          </w:p>
          <w:p w14:paraId="7D6F1F24">
            <w:pPr>
              <w:pStyle w:val="10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348" w:right="0" w:hanging="348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  <w:t>Lippincott Williams &amp; Wilkins (2020). Surgical Care Made Incredibly Visual.</w:t>
            </w:r>
          </w:p>
          <w:p w14:paraId="2B0AB372">
            <w:pPr>
              <w:pStyle w:val="10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348" w:right="0" w:hanging="348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  <w:t>Theresa Criscitelli (2019). Fast Facts for the Operating Room Nurse.</w:t>
            </w:r>
          </w:p>
          <w:p w14:paraId="5492F08F">
            <w:pPr>
              <w:pStyle w:val="10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348" w:right="0" w:hanging="348"/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Times New Roman" w:cs="Arial"/>
                <w:kern w:val="2"/>
                <w:sz w:val="20"/>
                <w:szCs w:val="20"/>
                <w:lang w:eastAsia="zh-CN"/>
              </w:rPr>
              <w:t>AORN (Association of periOperative Registered Nurses) (2021). Perioperative Nursing Core Curriculum, 5th Edition.</w:t>
            </w:r>
          </w:p>
          <w:p w14:paraId="3B9BD09B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/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zh-CN"/>
              </w:rPr>
              <w:t>Pendukung</w:t>
            </w:r>
          </w:p>
          <w:p w14:paraId="0B4EA317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Times New Roman" w:cs="Arial"/>
                <w:kern w:val="2"/>
                <w:sz w:val="20"/>
                <w:szCs w:val="20"/>
                <w:lang w:val="en-US" w:eastAsia="zh-CN"/>
              </w:rPr>
              <w:t>8.Yayasan Notokusumo. 2019. SESTRADI Pedoman Berbudi Pekerti Luhur di Lingkungan Yayasan Notokusumo</w:t>
            </w:r>
          </w:p>
          <w:p w14:paraId="63CB30E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Arial" w:hAnsi="Arial" w:cs="Arial"/>
                <w:kern w:val="2"/>
                <w:sz w:val="20"/>
                <w:szCs w:val="20"/>
                <w:lang w:eastAsia="id-ID"/>
              </w:rPr>
            </w:pPr>
          </w:p>
        </w:tc>
      </w:tr>
    </w:tbl>
    <w:p w14:paraId="3ED525F5">
      <w:pPr>
        <w:spacing w:line="240" w:lineRule="auto"/>
        <w:rPr>
          <w:rFonts w:ascii="Times New Roman" w:hAnsi="Times New Roman"/>
          <w:b/>
        </w:rPr>
      </w:pPr>
    </w:p>
    <w:p w14:paraId="60D0A2A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Acara Pembelajaran</w:t>
      </w:r>
    </w:p>
    <w:tbl>
      <w:tblPr>
        <w:tblStyle w:val="3"/>
        <w:tblW w:w="16252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552"/>
        <w:gridCol w:w="3685"/>
        <w:gridCol w:w="1559"/>
        <w:gridCol w:w="1102"/>
        <w:gridCol w:w="2017"/>
        <w:gridCol w:w="1134"/>
        <w:gridCol w:w="1099"/>
        <w:gridCol w:w="1402"/>
      </w:tblGrid>
      <w:tr w14:paraId="59B47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2" w:type="dxa"/>
          </w:tcPr>
          <w:p w14:paraId="6A9C3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Minggu</w:t>
            </w:r>
          </w:p>
          <w:p w14:paraId="061AF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Ke-</w:t>
            </w:r>
          </w:p>
        </w:tc>
        <w:tc>
          <w:tcPr>
            <w:tcW w:w="2552" w:type="dxa"/>
          </w:tcPr>
          <w:p w14:paraId="535E9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 xml:space="preserve">Kemampuan Akhir </w:t>
            </w:r>
          </w:p>
          <w:p w14:paraId="6E06F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b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yang Diharapkan</w:t>
            </w:r>
            <w:r>
              <w:rPr>
                <w:rFonts w:hint="default" w:ascii="Arial" w:hAnsi="Arial" w:cs="Arial"/>
                <w:b/>
                <w:color w:val="000000"/>
                <w:kern w:val="2"/>
                <w:sz w:val="20"/>
                <w:szCs w:val="20"/>
                <w:lang w:val="en-US"/>
              </w:rPr>
              <w:t>(Sub CPMK)</w:t>
            </w:r>
          </w:p>
        </w:tc>
        <w:tc>
          <w:tcPr>
            <w:tcW w:w="3685" w:type="dxa"/>
          </w:tcPr>
          <w:p w14:paraId="1C197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b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Bahan Kajian</w:t>
            </w:r>
            <w:r>
              <w:rPr>
                <w:rFonts w:hint="default" w:ascii="Arial" w:hAnsi="Arial" w:cs="Arial"/>
                <w:b/>
                <w:color w:val="000000"/>
                <w:kern w:val="2"/>
                <w:sz w:val="20"/>
                <w:szCs w:val="20"/>
                <w:lang w:val="en-US"/>
              </w:rPr>
              <w:t xml:space="preserve"> (Pustaka)</w:t>
            </w:r>
          </w:p>
        </w:tc>
        <w:tc>
          <w:tcPr>
            <w:tcW w:w="1559" w:type="dxa"/>
          </w:tcPr>
          <w:p w14:paraId="4DDD7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2"/>
                <w:sz w:val="20"/>
                <w:szCs w:val="20"/>
                <w:lang w:val="en-US"/>
              </w:rPr>
              <w:t xml:space="preserve">Bentuk </w:t>
            </w: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Metode Pembelajaran</w:t>
            </w:r>
          </w:p>
        </w:tc>
        <w:tc>
          <w:tcPr>
            <w:tcW w:w="1102" w:type="dxa"/>
          </w:tcPr>
          <w:p w14:paraId="44992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Alokasi Waktu</w:t>
            </w:r>
          </w:p>
        </w:tc>
        <w:tc>
          <w:tcPr>
            <w:tcW w:w="2017" w:type="dxa"/>
          </w:tcPr>
          <w:p w14:paraId="423F5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Kriteria</w:t>
            </w:r>
          </w:p>
          <w:p w14:paraId="12AE6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(Indikator Capaian)</w:t>
            </w:r>
          </w:p>
        </w:tc>
        <w:tc>
          <w:tcPr>
            <w:tcW w:w="1134" w:type="dxa"/>
          </w:tcPr>
          <w:p w14:paraId="47F67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color w:val="000000"/>
                <w:kern w:val="2"/>
                <w:sz w:val="18"/>
                <w:szCs w:val="18"/>
                <w:lang w:val="en-US"/>
              </w:rPr>
              <w:t>Bentuk/</w:t>
            </w:r>
            <w:r>
              <w:rPr>
                <w:rFonts w:hint="eastAsia" w:ascii="Arial" w:hAnsi="Arial" w:cs="Arial"/>
                <w:b/>
                <w:color w:val="000000"/>
                <w:kern w:val="2"/>
                <w:sz w:val="18"/>
                <w:szCs w:val="18"/>
              </w:rPr>
              <w:t>Instrumen Penilaian</w:t>
            </w:r>
          </w:p>
        </w:tc>
        <w:tc>
          <w:tcPr>
            <w:tcW w:w="1099" w:type="dxa"/>
          </w:tcPr>
          <w:p w14:paraId="550E6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18"/>
                <w:szCs w:val="18"/>
              </w:rPr>
              <w:t>Bobot</w:t>
            </w:r>
          </w:p>
          <w:p w14:paraId="25378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18"/>
                <w:szCs w:val="18"/>
              </w:rPr>
              <w:t>Penilaian</w:t>
            </w:r>
          </w:p>
        </w:tc>
        <w:tc>
          <w:tcPr>
            <w:tcW w:w="1402" w:type="dxa"/>
          </w:tcPr>
          <w:p w14:paraId="5E00A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Dosen Pengampu</w:t>
            </w:r>
          </w:p>
        </w:tc>
      </w:tr>
      <w:tr w14:paraId="4BD9E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2" w:type="dxa"/>
          </w:tcPr>
          <w:p w14:paraId="7B4DE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14:paraId="779DC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12</w:t>
            </w:r>
          </w:p>
        </w:tc>
        <w:tc>
          <w:tcPr>
            <w:tcW w:w="3685" w:type="dxa"/>
          </w:tcPr>
          <w:p w14:paraId="7A476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14:paraId="1F7D1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14</w:t>
            </w:r>
          </w:p>
        </w:tc>
        <w:tc>
          <w:tcPr>
            <w:tcW w:w="1102" w:type="dxa"/>
          </w:tcPr>
          <w:p w14:paraId="1CF6B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15</w:t>
            </w:r>
          </w:p>
        </w:tc>
        <w:tc>
          <w:tcPr>
            <w:tcW w:w="2017" w:type="dxa"/>
          </w:tcPr>
          <w:p w14:paraId="3F3D6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321B5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17</w:t>
            </w:r>
          </w:p>
        </w:tc>
        <w:tc>
          <w:tcPr>
            <w:tcW w:w="1099" w:type="dxa"/>
          </w:tcPr>
          <w:p w14:paraId="5DDC3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18</w:t>
            </w:r>
          </w:p>
        </w:tc>
        <w:tc>
          <w:tcPr>
            <w:tcW w:w="1402" w:type="dxa"/>
          </w:tcPr>
          <w:p w14:paraId="63C30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kern w:val="2"/>
                <w:sz w:val="20"/>
                <w:szCs w:val="20"/>
              </w:rPr>
              <w:t>19</w:t>
            </w:r>
          </w:p>
        </w:tc>
      </w:tr>
      <w:tr w14:paraId="4FB9D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auto"/>
          </w:tcPr>
          <w:p w14:paraId="161CE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0</w:t>
            </w:r>
          </w:p>
          <w:p w14:paraId="24835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A: </w:t>
            </w:r>
          </w:p>
          <w:p w14:paraId="6B4DA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Senin, 2 Maret 2026 jam 10.00-11.40--&gt; on line </w:t>
            </w:r>
          </w:p>
          <w:p w14:paraId="5DEC5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39C19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B: </w:t>
            </w:r>
          </w:p>
          <w:p w14:paraId="2E7D0D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Senin, 2 Maret 2026 jam 08.00-09.40--&gt; Ruang 7</w:t>
            </w:r>
          </w:p>
          <w:p w14:paraId="3B732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1F4C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Sub CPMK 1.1.1</w:t>
            </w:r>
          </w:p>
          <w:p w14:paraId="1ED56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Menunjukkan sikap profesional yang ditunjukkan dalam 100% perkuliahan (C3, P3,A2)</w:t>
            </w:r>
          </w:p>
        </w:tc>
        <w:tc>
          <w:tcPr>
            <w:tcW w:w="3685" w:type="dxa"/>
            <w:shd w:val="clear" w:color="auto" w:fill="auto"/>
          </w:tcPr>
          <w:p w14:paraId="2638FB5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Kontrak perkuliahan dan penjelasan RPS (8)</w:t>
            </w:r>
          </w:p>
        </w:tc>
        <w:tc>
          <w:tcPr>
            <w:tcW w:w="1559" w:type="dxa"/>
            <w:shd w:val="clear" w:color="auto" w:fill="auto"/>
          </w:tcPr>
          <w:p w14:paraId="5B961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Bentuk Pembelajaran: Kuliah</w:t>
            </w:r>
          </w:p>
          <w:p w14:paraId="70FB8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05E1C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Metode Pembelajaran: Diskusi</w:t>
            </w:r>
          </w:p>
        </w:tc>
        <w:tc>
          <w:tcPr>
            <w:tcW w:w="1102" w:type="dxa"/>
            <w:shd w:val="clear" w:color="auto" w:fill="auto"/>
          </w:tcPr>
          <w:p w14:paraId="12A98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TM :1X50</w:t>
            </w:r>
          </w:p>
        </w:tc>
        <w:tc>
          <w:tcPr>
            <w:tcW w:w="2017" w:type="dxa"/>
            <w:shd w:val="clear" w:color="auto" w:fill="auto"/>
          </w:tcPr>
          <w:p w14:paraId="11147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1.1.1 kehadiran perkuliahan 100% </w:t>
            </w:r>
          </w:p>
        </w:tc>
        <w:tc>
          <w:tcPr>
            <w:tcW w:w="1134" w:type="dxa"/>
            <w:shd w:val="clear" w:color="auto" w:fill="auto"/>
          </w:tcPr>
          <w:p w14:paraId="27ADA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SIAKAD</w:t>
            </w:r>
          </w:p>
        </w:tc>
        <w:tc>
          <w:tcPr>
            <w:tcW w:w="1099" w:type="dxa"/>
            <w:shd w:val="clear" w:color="auto" w:fill="auto"/>
          </w:tcPr>
          <w:p w14:paraId="79873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10% </w:t>
            </w:r>
          </w:p>
        </w:tc>
        <w:tc>
          <w:tcPr>
            <w:tcW w:w="1402" w:type="dxa"/>
            <w:shd w:val="clear" w:color="auto" w:fill="auto"/>
          </w:tcPr>
          <w:p w14:paraId="35349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Koordinator</w:t>
            </w:r>
          </w:p>
        </w:tc>
      </w:tr>
      <w:tr w14:paraId="59354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auto"/>
          </w:tcPr>
          <w:p w14:paraId="02C0C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1</w:t>
            </w:r>
          </w:p>
          <w:p w14:paraId="71786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A: </w:t>
            </w:r>
          </w:p>
          <w:p w14:paraId="404F9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Senin, 2 Maret 2026 jam 10.00-11.40--&gt; on line </w:t>
            </w:r>
          </w:p>
          <w:p w14:paraId="039A8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201CF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B: </w:t>
            </w:r>
          </w:p>
          <w:p w14:paraId="44299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Senin, 2 Maret 2026 jam 08.00-09.40--&gt; Ruang 7</w:t>
            </w:r>
          </w:p>
          <w:p w14:paraId="31CA4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F7FF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570" w:right="0" w:hanging="1570"/>
              <w:jc w:val="both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Sub-CPMK.2.1</w:t>
            </w:r>
            <w:r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  <w:t>.1</w:t>
            </w:r>
          </w:p>
          <w:p w14:paraId="463EE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Mampu memahami konsep dasar dan prinsip keperawatan perioperatif (C2)</w:t>
            </w:r>
          </w:p>
        </w:tc>
        <w:tc>
          <w:tcPr>
            <w:tcW w:w="3685" w:type="dxa"/>
            <w:shd w:val="clear" w:color="auto" w:fill="auto"/>
          </w:tcPr>
          <w:p w14:paraId="75E7406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Konsep dasar dan prinsip keperawatan perioperatif</w:t>
            </w: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 (1)</w:t>
            </w:r>
          </w:p>
          <w:p w14:paraId="439F81B8">
            <w:pPr>
              <w:pStyle w:val="10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Konsep dasar keperawatan perioperatif</w:t>
            </w:r>
          </w:p>
          <w:p w14:paraId="59404DE1">
            <w:pPr>
              <w:pStyle w:val="10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Tujuan, fungsi, dan sasaran keperawatan perioperatif</w:t>
            </w:r>
          </w:p>
          <w:p w14:paraId="12F88902">
            <w:pPr>
              <w:pStyle w:val="10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Indikasi dan klasifikasi pembedahan</w:t>
            </w:r>
          </w:p>
          <w:p w14:paraId="63ACC427">
            <w:pPr>
              <w:pStyle w:val="10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Prinsip umum perawatan perioperatif</w:t>
            </w:r>
          </w:p>
          <w:p w14:paraId="75EDEF5F">
            <w:pPr>
              <w:pStyle w:val="10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Ruang lingkup keperawatan perioperatif</w:t>
            </w:r>
          </w:p>
          <w:p w14:paraId="4404FC3C">
            <w:pPr>
              <w:pStyle w:val="10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Pemeriksaan penunjang pembedahan</w:t>
            </w:r>
          </w:p>
          <w:p w14:paraId="0E4D52D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B27775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Bentuk Pembelajaran: Kuliah </w:t>
            </w:r>
          </w:p>
          <w:p w14:paraId="76E3AA3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</w:p>
          <w:p w14:paraId="7172D79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Metode pembelajaran: </w:t>
            </w:r>
          </w:p>
          <w:p w14:paraId="2B7EE6FB">
            <w:pPr>
              <w:pStyle w:val="10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Contextual Learning</w:t>
            </w:r>
          </w:p>
          <w:p w14:paraId="303434B1">
            <w:pPr>
              <w:pStyle w:val="10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Case Based Learning</w:t>
            </w:r>
          </w:p>
          <w:p w14:paraId="741A5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</w:tcPr>
          <w:p w14:paraId="31BCC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3684B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BM 2X60</w:t>
            </w:r>
          </w:p>
        </w:tc>
        <w:tc>
          <w:tcPr>
            <w:tcW w:w="2017" w:type="dxa"/>
            <w:shd w:val="clear" w:color="auto" w:fill="auto"/>
          </w:tcPr>
          <w:p w14:paraId="327C5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Mahasiswa mampu memahami konsep dasar dan prinsip keperawatan perioperatif</w:t>
            </w:r>
          </w:p>
        </w:tc>
        <w:tc>
          <w:tcPr>
            <w:tcW w:w="1134" w:type="dxa"/>
            <w:shd w:val="clear" w:color="auto" w:fill="auto"/>
          </w:tcPr>
          <w:p w14:paraId="1517C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Bentuk Penilaian:n soal UTS</w:t>
            </w:r>
          </w:p>
          <w:p w14:paraId="21446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0FF6D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Kriteria:</w:t>
            </w:r>
          </w:p>
          <w:p w14:paraId="33E37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Rubrik penilaian Ujian</w:t>
            </w:r>
          </w:p>
        </w:tc>
        <w:tc>
          <w:tcPr>
            <w:tcW w:w="1099" w:type="dxa"/>
            <w:shd w:val="clear" w:color="auto" w:fill="auto"/>
          </w:tcPr>
          <w:p w14:paraId="4B763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5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auto"/>
          </w:tcPr>
          <w:p w14:paraId="109FB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Brigitta Ayu, M.Kep</w:t>
            </w:r>
          </w:p>
        </w:tc>
      </w:tr>
      <w:tr w14:paraId="38837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auto"/>
          </w:tcPr>
          <w:p w14:paraId="70FF9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</w:t>
            </w:r>
          </w:p>
          <w:p w14:paraId="69341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A:</w:t>
            </w:r>
          </w:p>
          <w:p w14:paraId="4FA61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Kamis, 5 Maret 2026 jam 08.00-09.40--&gt; Ruang 7</w:t>
            </w:r>
          </w:p>
          <w:p w14:paraId="44F34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706BF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B:</w:t>
            </w:r>
          </w:p>
          <w:p w14:paraId="15C31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Selasa, 3 Maret 2026 jam 08.00-09.40--&gt; On Line</w:t>
            </w:r>
          </w:p>
          <w:p w14:paraId="558E6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7918F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Sub-CPMK.3.1</w:t>
            </w:r>
            <w:r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  <w:t>.1</w:t>
            </w: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ab/>
            </w: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Mampu memahami peran perawat dalam asuhan keperawatan perioperatif (C2, A3)</w:t>
            </w:r>
          </w:p>
        </w:tc>
        <w:tc>
          <w:tcPr>
            <w:tcW w:w="3685" w:type="dxa"/>
            <w:shd w:val="clear" w:color="auto" w:fill="auto"/>
          </w:tcPr>
          <w:p w14:paraId="4E58A52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Peran perawat dalam asuhan keperawatan perioperatif</w:t>
            </w: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 (2)</w:t>
            </w:r>
          </w:p>
          <w:p w14:paraId="39C426A0">
            <w:pPr>
              <w:pStyle w:val="10"/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Peran dan fungsi perawat operatif</w:t>
            </w:r>
          </w:p>
          <w:p w14:paraId="350AAC15">
            <w:pPr>
              <w:pStyle w:val="10"/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Standar kualitas pelayanan di ruang operasi</w:t>
            </w:r>
          </w:p>
          <w:p w14:paraId="757860F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33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0893D0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Bentuk Pembelajaran: Kuliah </w:t>
            </w:r>
          </w:p>
          <w:p w14:paraId="0A6BBD7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</w:p>
          <w:p w14:paraId="54E7214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Metode pembelajaran: </w:t>
            </w:r>
          </w:p>
          <w:p w14:paraId="1F7BF189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A.Contextual Learning</w:t>
            </w:r>
          </w:p>
          <w:p w14:paraId="583BD2BD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B.Case Based Learning</w:t>
            </w:r>
          </w:p>
          <w:p w14:paraId="18A5D10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</w:tcPr>
          <w:p w14:paraId="78E36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32339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BM 2X60</w:t>
            </w:r>
          </w:p>
        </w:tc>
        <w:tc>
          <w:tcPr>
            <w:tcW w:w="2017" w:type="dxa"/>
            <w:shd w:val="clear" w:color="auto" w:fill="auto"/>
          </w:tcPr>
          <w:p w14:paraId="5EBF9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Mahasiswa mampu memahami peran perawat dalam asuhan keperawatan perioperatif</w:t>
            </w:r>
          </w:p>
          <w:p w14:paraId="781BB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71A9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Bentuk Penilaian:n soal UTS</w:t>
            </w:r>
          </w:p>
          <w:p w14:paraId="75EC7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1521E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Kriteria:</w:t>
            </w:r>
          </w:p>
          <w:p w14:paraId="063E4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Rubrik penilaian Ujian</w:t>
            </w:r>
          </w:p>
        </w:tc>
        <w:tc>
          <w:tcPr>
            <w:tcW w:w="1099" w:type="dxa"/>
            <w:shd w:val="clear" w:color="auto" w:fill="auto"/>
          </w:tcPr>
          <w:p w14:paraId="2E45A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5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auto"/>
          </w:tcPr>
          <w:p w14:paraId="40A94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Linda W, M.Kep</w:t>
            </w:r>
          </w:p>
        </w:tc>
      </w:tr>
      <w:tr w14:paraId="5E276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auto"/>
          </w:tcPr>
          <w:p w14:paraId="08569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3</w:t>
            </w:r>
          </w:p>
          <w:p w14:paraId="14D3E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A: </w:t>
            </w:r>
          </w:p>
          <w:p w14:paraId="4C892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Senin, 9 Maret 2026 jam 10.00-11.40--&gt; on line </w:t>
            </w:r>
          </w:p>
          <w:p w14:paraId="0643A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5E29B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B: </w:t>
            </w:r>
          </w:p>
          <w:p w14:paraId="11A87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Senin, 9 Maret 2026 jam 08.00-09.40--&gt; Ruang 7</w:t>
            </w:r>
          </w:p>
          <w:p w14:paraId="4F0CE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617D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570" w:right="0" w:hanging="1570"/>
              <w:jc w:val="both"/>
              <w:rPr>
                <w:rFonts w:hint="eastAsia" w:ascii="Arial" w:hAnsi="Arial" w:eastAsia="Times New Roman" w:cs="Arial"/>
                <w:b/>
                <w:color w:val="0000FF"/>
                <w:kern w:val="2"/>
                <w:sz w:val="20"/>
                <w:szCs w:val="20"/>
                <w:lang w:eastAsia="id-ID"/>
              </w:rPr>
            </w:pP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Sub-CPMK.1.</w:t>
            </w:r>
            <w:r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  <w:t>1.3</w:t>
            </w: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ab/>
            </w:r>
          </w:p>
          <w:p w14:paraId="5C1BD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 xml:space="preserve">Mampu memahami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>implikasi hukum dan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>etik keperawatan perioperatif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 (C2, A3)</w:t>
            </w:r>
          </w:p>
        </w:tc>
        <w:tc>
          <w:tcPr>
            <w:tcW w:w="3685" w:type="dxa"/>
            <w:shd w:val="clear" w:color="auto" w:fill="auto"/>
          </w:tcPr>
          <w:p w14:paraId="344EF28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I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>mplikasi hukum dan etik keperawatan perioperatif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 xml:space="preserve"> (7)</w:t>
            </w:r>
          </w:p>
          <w:p w14:paraId="53BA418A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left="317" w:right="0" w:hanging="317"/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 xml:space="preserve">Prinsip etika umum/berbudi luhur  dan peka budaya dalam keperawatan perioperatif </w:t>
            </w:r>
          </w:p>
          <w:p w14:paraId="2B711C95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left="317" w:right="0" w:hanging="317"/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>Pengabaian dan malpraktik dalam keperawatan perioperatif</w:t>
            </w:r>
          </w:p>
          <w:p w14:paraId="2D62449D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left="317" w:right="0" w:hanging="317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Undang-undang dalam keperawatan perioperatif</w:t>
            </w:r>
          </w:p>
          <w:p w14:paraId="2DEF15A0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left="317" w:right="0" w:hanging="317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Teori dan prinsip etik dalam keperawatan perioperatif</w:t>
            </w:r>
          </w:p>
          <w:p w14:paraId="481D65C1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left="317" w:right="0" w:hanging="317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Dimensi lain etik keperawatan dalam keperawatan perioperatif</w:t>
            </w:r>
          </w:p>
          <w:p w14:paraId="2AD573A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A02324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Bentuk Pembelajaran: Kuliah </w:t>
            </w:r>
          </w:p>
          <w:p w14:paraId="1A99938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</w:p>
          <w:p w14:paraId="7960E60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Metode pembelajaran: </w:t>
            </w:r>
          </w:p>
          <w:p w14:paraId="7EF0A25B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A.Contextual Learning</w:t>
            </w:r>
          </w:p>
          <w:p w14:paraId="48327332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B.Case Based Learning</w:t>
            </w:r>
          </w:p>
          <w:p w14:paraId="60D8AA7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</w:tcPr>
          <w:p w14:paraId="02188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123D2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BM 2X60</w:t>
            </w:r>
          </w:p>
        </w:tc>
        <w:tc>
          <w:tcPr>
            <w:tcW w:w="2017" w:type="dxa"/>
            <w:shd w:val="clear" w:color="auto" w:fill="auto"/>
          </w:tcPr>
          <w:p w14:paraId="249AC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 xml:space="preserve">Mahasiswa mampu memahami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>implikasi hukum dan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>etik keperawatan perioperatif</w:t>
            </w:r>
          </w:p>
        </w:tc>
        <w:tc>
          <w:tcPr>
            <w:tcW w:w="1134" w:type="dxa"/>
            <w:shd w:val="clear" w:color="auto" w:fill="auto"/>
          </w:tcPr>
          <w:p w14:paraId="33529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Bentuk Penilaian:n soal UTS</w:t>
            </w:r>
          </w:p>
          <w:p w14:paraId="345B1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498B3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Kriteria:</w:t>
            </w:r>
          </w:p>
          <w:p w14:paraId="070CC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Rubrik penilaian Ujian</w:t>
            </w:r>
          </w:p>
        </w:tc>
        <w:tc>
          <w:tcPr>
            <w:tcW w:w="1099" w:type="dxa"/>
            <w:shd w:val="clear" w:color="auto" w:fill="auto"/>
          </w:tcPr>
          <w:p w14:paraId="3184F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5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auto"/>
          </w:tcPr>
          <w:p w14:paraId="54AF2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Taukhit, M.Kep</w:t>
            </w:r>
          </w:p>
        </w:tc>
      </w:tr>
      <w:tr w14:paraId="0A892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auto"/>
          </w:tcPr>
          <w:p w14:paraId="284CE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4</w:t>
            </w:r>
          </w:p>
          <w:p w14:paraId="433CC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A:</w:t>
            </w:r>
          </w:p>
          <w:p w14:paraId="4F948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Kamis, 12 Maret 2026 jam 08.00-09.40--&gt; Ruang 7</w:t>
            </w:r>
          </w:p>
          <w:p w14:paraId="505B3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006CE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B:</w:t>
            </w:r>
          </w:p>
          <w:p w14:paraId="52CF7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Selasa, 10 Maret 2026 jam 08.00-09.40--&gt; On Line</w:t>
            </w:r>
          </w:p>
          <w:p w14:paraId="5DBC4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6E18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570" w:right="0" w:hanging="1570"/>
              <w:jc w:val="both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Sub-CPMK.1.</w:t>
            </w:r>
            <w:r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  <w:t>1.3</w:t>
            </w: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ab/>
            </w:r>
          </w:p>
          <w:p w14:paraId="6D214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Mampu memahami asuhan keperawatan pre operatif (C2)</w:t>
            </w:r>
          </w:p>
        </w:tc>
        <w:tc>
          <w:tcPr>
            <w:tcW w:w="3685" w:type="dxa"/>
            <w:shd w:val="clear" w:color="auto" w:fill="auto"/>
          </w:tcPr>
          <w:p w14:paraId="31F2627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Asuhan keperawatan pre operatif</w:t>
            </w: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 (2,4)</w:t>
            </w:r>
          </w:p>
          <w:p w14:paraId="3AB77D91">
            <w:pPr>
              <w:pStyle w:val="10"/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Persiapan fisik dan psikis di ruang perawatan</w:t>
            </w:r>
          </w:p>
          <w:p w14:paraId="2C58E876">
            <w:pPr>
              <w:pStyle w:val="10"/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i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 xml:space="preserve">Menyiapkan </w:t>
            </w:r>
            <w:r>
              <w:rPr>
                <w:rFonts w:hint="eastAsia" w:ascii="Arial" w:hAnsi="Arial" w:cs="Arial"/>
                <w:i/>
                <w:color w:val="000000"/>
                <w:kern w:val="2"/>
                <w:sz w:val="20"/>
                <w:szCs w:val="20"/>
              </w:rPr>
              <w:t>informed concent</w:t>
            </w:r>
          </w:p>
          <w:p w14:paraId="69DAC6F7">
            <w:pPr>
              <w:pStyle w:val="10"/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Persiapan pasien di kamar operasi</w:t>
            </w:r>
          </w:p>
          <w:p w14:paraId="090FD23E">
            <w:pPr>
              <w:pStyle w:val="10"/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Penggunaan anestesi</w:t>
            </w:r>
          </w:p>
          <w:p w14:paraId="3F014634">
            <w:pPr>
              <w:pStyle w:val="10"/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Evaluasi dan dokumentasi askep pre operatif</w:t>
            </w:r>
          </w:p>
          <w:p w14:paraId="2EEEFCC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317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3E2BEA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Bentuk Pembelajaran: Kuliah </w:t>
            </w:r>
          </w:p>
          <w:p w14:paraId="2DB7396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</w:p>
          <w:p w14:paraId="7300DDF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Metode pembelajaran: </w:t>
            </w:r>
          </w:p>
          <w:p w14:paraId="3A62A7EE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A.Contextual Learning</w:t>
            </w:r>
          </w:p>
          <w:p w14:paraId="72D738ED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B.Case Based Learning</w:t>
            </w:r>
          </w:p>
          <w:p w14:paraId="633D1582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right="0"/>
              <w:contextualSpacing w:val="0"/>
              <w:rPr>
                <w:rFonts w:hint="eastAsia" w:ascii="Arial" w:hAnsi="Arial" w:cs="Arial"/>
                <w:b/>
                <w:kern w:val="2"/>
                <w:sz w:val="20"/>
                <w:szCs w:val="20"/>
              </w:rPr>
            </w:pPr>
          </w:p>
          <w:p w14:paraId="1A4C1EB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  <w:p w14:paraId="7543E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</w:tcPr>
          <w:p w14:paraId="015C6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21D58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BM 2X60</w:t>
            </w:r>
          </w:p>
        </w:tc>
        <w:tc>
          <w:tcPr>
            <w:tcW w:w="2017" w:type="dxa"/>
            <w:shd w:val="clear" w:color="auto" w:fill="auto"/>
          </w:tcPr>
          <w:p w14:paraId="3B810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Mahasiswa mampu memahami asuhan keperawatan pre operatif</w:t>
            </w:r>
          </w:p>
        </w:tc>
        <w:tc>
          <w:tcPr>
            <w:tcW w:w="1134" w:type="dxa"/>
            <w:shd w:val="clear" w:color="auto" w:fill="auto"/>
          </w:tcPr>
          <w:p w14:paraId="6AAA8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Bentuk Penilaian:n soal UTS</w:t>
            </w:r>
          </w:p>
          <w:p w14:paraId="750D6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6D500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Kriteria:</w:t>
            </w:r>
          </w:p>
          <w:p w14:paraId="534BA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Rubrik penilaian Ujian</w:t>
            </w:r>
          </w:p>
        </w:tc>
        <w:tc>
          <w:tcPr>
            <w:tcW w:w="1099" w:type="dxa"/>
            <w:shd w:val="clear" w:color="auto" w:fill="auto"/>
          </w:tcPr>
          <w:p w14:paraId="767BF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5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auto"/>
          </w:tcPr>
          <w:p w14:paraId="0BF32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Mujiono.,S.Kep.,Ns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., M.N.Sc</w:t>
            </w:r>
          </w:p>
        </w:tc>
      </w:tr>
      <w:tr w14:paraId="03719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auto"/>
          </w:tcPr>
          <w:p w14:paraId="61980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5</w:t>
            </w:r>
          </w:p>
          <w:p w14:paraId="7ABC4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A: </w:t>
            </w:r>
          </w:p>
          <w:p w14:paraId="11EBD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Senin, 16 Maret 2026 jam 10.00-11.40--&gt; on line </w:t>
            </w:r>
          </w:p>
          <w:p w14:paraId="5235D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0899F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B: </w:t>
            </w:r>
          </w:p>
          <w:p w14:paraId="5C1FE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Senin, 16 Maret 2026 jam 08.00-09.40--&gt; Ruang 7</w:t>
            </w:r>
          </w:p>
          <w:p w14:paraId="643BA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  <w:p w14:paraId="35E86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C6D4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570" w:right="0" w:hanging="1570"/>
              <w:jc w:val="both"/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Sub-CPMK.4.</w:t>
            </w:r>
            <w:r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  <w:t>1.2</w:t>
            </w: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ab/>
            </w:r>
          </w:p>
          <w:p w14:paraId="2EDBE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Mampu memahami asuhan keperawatan intra operatif</w:t>
            </w:r>
          </w:p>
        </w:tc>
        <w:tc>
          <w:tcPr>
            <w:tcW w:w="3685" w:type="dxa"/>
            <w:shd w:val="clear" w:color="auto" w:fill="auto"/>
          </w:tcPr>
          <w:p w14:paraId="446137C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Asuhan keperawatan intra operatif</w:t>
            </w: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 (2,4)</w:t>
            </w:r>
          </w:p>
          <w:p w14:paraId="60A681D9">
            <w:pPr>
              <w:pStyle w:val="10"/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40" w:lineRule="auto"/>
              <w:ind w:left="317" w:right="0" w:hanging="317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Identifikasi kamar bedah</w:t>
            </w:r>
          </w:p>
          <w:p w14:paraId="6ED03B85">
            <w:pPr>
              <w:pStyle w:val="10"/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40" w:lineRule="auto"/>
              <w:ind w:left="317" w:right="0" w:hanging="317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eastAsia="id-ID"/>
              </w:rPr>
              <w:t>Safety manajemen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  <w:lang w:eastAsia="id-ID"/>
              </w:rPr>
              <w:t>: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eastAsia="id-ID"/>
              </w:rPr>
              <w:t xml:space="preserve"> pengaturan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eastAsia="id-ID"/>
              </w:rPr>
              <w:t>posisi pasien di meja operasi</w:t>
            </w:r>
          </w:p>
          <w:p w14:paraId="4588476A">
            <w:pPr>
              <w:pStyle w:val="10"/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40" w:lineRule="auto"/>
              <w:ind w:left="317" w:right="0" w:hanging="317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Tim dan kamar/ruang operasi</w:t>
            </w:r>
          </w:p>
          <w:p w14:paraId="18288F24">
            <w:pPr>
              <w:pStyle w:val="10"/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40" w:lineRule="auto"/>
              <w:ind w:left="317" w:right="0" w:hanging="317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Komplikasi pembedahan</w:t>
            </w:r>
          </w:p>
          <w:p w14:paraId="6708258D">
            <w:pPr>
              <w:pStyle w:val="10"/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40" w:lineRule="auto"/>
              <w:ind w:left="317" w:right="0" w:hanging="317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 xml:space="preserve">Cara timbang terima pasien dan </w:t>
            </w:r>
            <w:r>
              <w:rPr>
                <w:rFonts w:hint="eastAsia" w:ascii="Arial" w:hAnsi="Arial" w:cs="Arial"/>
                <w:i/>
                <w:color w:val="000000"/>
                <w:kern w:val="2"/>
                <w:sz w:val="20"/>
                <w:szCs w:val="20"/>
              </w:rPr>
              <w:t>check lis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t alkes</w:t>
            </w:r>
          </w:p>
          <w:p w14:paraId="3E958B62">
            <w:pPr>
              <w:pStyle w:val="10"/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40" w:lineRule="auto"/>
              <w:ind w:left="317" w:right="0" w:hanging="317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Identifikasi jenis benang dan jarum hecting</w:t>
            </w:r>
          </w:p>
          <w:p w14:paraId="0A10FD6E">
            <w:pPr>
              <w:pStyle w:val="10"/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Evaluasi dan dokumentasi intra operatif</w:t>
            </w:r>
          </w:p>
          <w:p w14:paraId="48D71BB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317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35B010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Bentuk Pembelajaran: Kuliah </w:t>
            </w:r>
          </w:p>
          <w:p w14:paraId="14E140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</w:p>
          <w:p w14:paraId="3233C53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Metode pembelajaran: </w:t>
            </w:r>
          </w:p>
          <w:p w14:paraId="5DD56DC4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A.Contextual Learning</w:t>
            </w:r>
          </w:p>
          <w:p w14:paraId="1F7EABE3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B.Case Based Learning</w:t>
            </w:r>
          </w:p>
          <w:p w14:paraId="740B3AD0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right="0"/>
              <w:contextualSpacing w:val="0"/>
              <w:rPr>
                <w:rFonts w:hint="eastAsia" w:ascii="Arial" w:hAnsi="Arial" w:cs="Arial"/>
                <w:b/>
                <w:kern w:val="2"/>
                <w:sz w:val="20"/>
                <w:szCs w:val="20"/>
              </w:rPr>
            </w:pPr>
          </w:p>
          <w:p w14:paraId="336BA00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  <w:p w14:paraId="42E5F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</w:tcPr>
          <w:p w14:paraId="12EC5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42059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BM 2X60</w:t>
            </w:r>
          </w:p>
        </w:tc>
        <w:tc>
          <w:tcPr>
            <w:tcW w:w="2017" w:type="dxa"/>
            <w:shd w:val="clear" w:color="auto" w:fill="auto"/>
          </w:tcPr>
          <w:p w14:paraId="2E69B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Mahasiswa mampu memahami asuhan keperawatan intra operatif</w:t>
            </w:r>
          </w:p>
        </w:tc>
        <w:tc>
          <w:tcPr>
            <w:tcW w:w="1134" w:type="dxa"/>
            <w:shd w:val="clear" w:color="auto" w:fill="auto"/>
          </w:tcPr>
          <w:p w14:paraId="5924A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Bentuk Penilaian:n soal UTS</w:t>
            </w:r>
          </w:p>
          <w:p w14:paraId="077A4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73D27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Kriteria:</w:t>
            </w:r>
          </w:p>
          <w:p w14:paraId="1730F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Rubrik penilaian Ujian</w:t>
            </w:r>
          </w:p>
        </w:tc>
        <w:tc>
          <w:tcPr>
            <w:tcW w:w="1099" w:type="dxa"/>
            <w:shd w:val="clear" w:color="auto" w:fill="auto"/>
          </w:tcPr>
          <w:p w14:paraId="413D6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5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auto"/>
          </w:tcPr>
          <w:p w14:paraId="6B53A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Avin Maria M.Kep</w:t>
            </w:r>
          </w:p>
        </w:tc>
      </w:tr>
      <w:tr w14:paraId="48065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auto"/>
          </w:tcPr>
          <w:p w14:paraId="382C8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6</w:t>
            </w:r>
          </w:p>
          <w:p w14:paraId="360C2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A:</w:t>
            </w:r>
          </w:p>
          <w:p w14:paraId="4E0FC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Kamis, 26 Maret 2026 jam 08.00-09.40--&gt; Ruang 7</w:t>
            </w:r>
          </w:p>
          <w:p w14:paraId="54C60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4F36A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B:</w:t>
            </w:r>
          </w:p>
          <w:p w14:paraId="20732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Selasa, 17 Maret 2026 jam 08.00-09.40--&gt; On Line</w:t>
            </w:r>
          </w:p>
          <w:p w14:paraId="6D89C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  <w:p w14:paraId="1FEE7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012DE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570" w:right="0" w:hanging="1570"/>
              <w:jc w:val="both"/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Sub-CPMK.4.</w:t>
            </w:r>
            <w:r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  <w:t>1.3</w:t>
            </w: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ab/>
            </w:r>
          </w:p>
          <w:p w14:paraId="198F9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Mampu memahami asuhan keperawatan post operatif (C2)</w:t>
            </w:r>
          </w:p>
        </w:tc>
        <w:tc>
          <w:tcPr>
            <w:tcW w:w="3685" w:type="dxa"/>
            <w:shd w:val="clear" w:color="auto" w:fill="auto"/>
          </w:tcPr>
          <w:p w14:paraId="35DB8BC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Asuhan keperawatan post operatif</w:t>
            </w: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 (2,4)</w:t>
            </w:r>
          </w:p>
          <w:p w14:paraId="428DE466">
            <w:pPr>
              <w:pStyle w:val="10"/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Transportasi dan ambulasi</w:t>
            </w:r>
          </w:p>
          <w:p w14:paraId="5880031B">
            <w:pPr>
              <w:pStyle w:val="10"/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Faktor risiko dan komplikasi post operasi</w:t>
            </w:r>
          </w:p>
          <w:p w14:paraId="42040BC9">
            <w:pPr>
              <w:pStyle w:val="10"/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Monitoring fisiologis pasien post operasi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eastAsia="id-ID"/>
              </w:rPr>
              <w:t xml:space="preserve"> (kesadaran, pernapasan, sirkulasi dan perdarahan, pasang mayo, drain luka, obeservasi bising usus) di ruang 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  <w:lang w:eastAsia="id-ID"/>
              </w:rPr>
              <w:t xml:space="preserve">recovery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eastAsia="id-ID"/>
              </w:rPr>
              <w:t>dan ruang perawatan</w:t>
            </w:r>
          </w:p>
          <w:p w14:paraId="3044E3DB">
            <w:pPr>
              <w:pStyle w:val="10"/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Implikasi keperawatan terhadap obat-obat yang diberikan pada pasien yang diprogramkan operasi</w:t>
            </w:r>
          </w:p>
          <w:p w14:paraId="5DE6071F">
            <w:pPr>
              <w:pStyle w:val="10"/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Evaluasi dan dokumentasi askep postoperatif</w:t>
            </w:r>
          </w:p>
          <w:p w14:paraId="5CAC23C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EC2AB3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Bentuk Pembelajaran: Kuliah </w:t>
            </w:r>
          </w:p>
          <w:p w14:paraId="17089A1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</w:p>
          <w:p w14:paraId="29F8EA0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Metode pembelajaran: </w:t>
            </w:r>
          </w:p>
          <w:p w14:paraId="5C3F74B0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A.Contextual Learning</w:t>
            </w:r>
          </w:p>
          <w:p w14:paraId="1462BF4A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B.Case Based Learning</w:t>
            </w:r>
          </w:p>
          <w:p w14:paraId="5D8F144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  <w:p w14:paraId="041B3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</w:tcPr>
          <w:p w14:paraId="0586B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3F311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BM 2X60</w:t>
            </w:r>
          </w:p>
        </w:tc>
        <w:tc>
          <w:tcPr>
            <w:tcW w:w="2017" w:type="dxa"/>
            <w:shd w:val="clear" w:color="auto" w:fill="auto"/>
          </w:tcPr>
          <w:p w14:paraId="78BC0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Mahasiswa mampu memahami asuhan keperawatan post operatif</w:t>
            </w:r>
          </w:p>
        </w:tc>
        <w:tc>
          <w:tcPr>
            <w:tcW w:w="1134" w:type="dxa"/>
            <w:shd w:val="clear" w:color="auto" w:fill="auto"/>
          </w:tcPr>
          <w:p w14:paraId="33A4F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Bentuk Penilaian:n soal UAS</w:t>
            </w:r>
          </w:p>
          <w:p w14:paraId="3726F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45284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Kriteria:</w:t>
            </w:r>
          </w:p>
          <w:p w14:paraId="5F17F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Rubrik penilaian Ujian</w:t>
            </w:r>
          </w:p>
        </w:tc>
        <w:tc>
          <w:tcPr>
            <w:tcW w:w="1099" w:type="dxa"/>
            <w:shd w:val="clear" w:color="auto" w:fill="auto"/>
          </w:tcPr>
          <w:p w14:paraId="2C44F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8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auto"/>
          </w:tcPr>
          <w:p w14:paraId="6C3BA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Linda W.,M.Kep</w:t>
            </w:r>
          </w:p>
        </w:tc>
      </w:tr>
      <w:tr w14:paraId="42214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auto"/>
          </w:tcPr>
          <w:p w14:paraId="371E4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7</w:t>
            </w:r>
          </w:p>
          <w:p w14:paraId="24E7F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A: </w:t>
            </w:r>
          </w:p>
          <w:p w14:paraId="0A118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Senin, 23 Maret 2026 jam 10.00-11.40--&gt; on line </w:t>
            </w:r>
          </w:p>
          <w:p w14:paraId="6447A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28992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B: </w:t>
            </w:r>
          </w:p>
          <w:p w14:paraId="77CA5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Senin, 23 Maret 2026 jam 08.00-09.40--&gt; Ruang 7</w:t>
            </w:r>
          </w:p>
          <w:p w14:paraId="25EF6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754A9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570" w:right="0" w:hanging="1570"/>
              <w:jc w:val="both"/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Sub-CPMK.4.</w:t>
            </w:r>
            <w:r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  <w:t>1.4</w:t>
            </w: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ab/>
            </w:r>
          </w:p>
          <w:p w14:paraId="6CD7A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Mampu memahami instrumen pembedahan (C2)</w:t>
            </w:r>
          </w:p>
        </w:tc>
        <w:tc>
          <w:tcPr>
            <w:tcW w:w="3685" w:type="dxa"/>
            <w:shd w:val="clear" w:color="auto" w:fill="auto"/>
          </w:tcPr>
          <w:p w14:paraId="27889F9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Pengenalan instrumen pembedahan</w:t>
            </w: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 (6)</w:t>
            </w:r>
          </w:p>
          <w:p w14:paraId="3F5E338D">
            <w:pPr>
              <w:pStyle w:val="10"/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Macam-macam instrumen pembedahan</w:t>
            </w:r>
          </w:p>
          <w:p w14:paraId="1BEC72B4">
            <w:pPr>
              <w:pStyle w:val="10"/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Cara pemeliharaan</w:t>
            </w:r>
          </w:p>
          <w:p w14:paraId="58F92BFF">
            <w:pPr>
              <w:pStyle w:val="10"/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Sterilisasi dan dekontaminasi instrumen</w:t>
            </w:r>
          </w:p>
          <w:p w14:paraId="6A19AFD9">
            <w:pPr>
              <w:pStyle w:val="10"/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 w:line="240" w:lineRule="auto"/>
              <w:ind w:left="317" w:right="0" w:hanging="284"/>
              <w:rPr>
                <w:rFonts w:hint="eastAsia" w:ascii="Arial" w:hAnsi="Arial" w:cs="Arial"/>
                <w:i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0"/>
                <w:szCs w:val="20"/>
              </w:rPr>
              <w:t>Instrument setting</w:t>
            </w:r>
          </w:p>
          <w:p w14:paraId="767C0C5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E73176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Bentuk Pembelajaran: Kuliah </w:t>
            </w:r>
          </w:p>
          <w:p w14:paraId="12A6C84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</w:p>
          <w:p w14:paraId="6F2BC6E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Metode pembelajaran: </w:t>
            </w:r>
          </w:p>
          <w:p w14:paraId="4A49A52D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A.Contextual Learning</w:t>
            </w:r>
          </w:p>
          <w:p w14:paraId="32F74EB8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B.Case Based Learning</w:t>
            </w:r>
          </w:p>
          <w:p w14:paraId="19E4C28E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right="0"/>
              <w:contextualSpacing w:val="0"/>
              <w:rPr>
                <w:rFonts w:hint="eastAsia" w:ascii="Arial" w:hAnsi="Arial" w:cs="Arial"/>
                <w:b/>
                <w:kern w:val="2"/>
                <w:sz w:val="20"/>
                <w:szCs w:val="20"/>
              </w:rPr>
            </w:pPr>
          </w:p>
          <w:p w14:paraId="63D08A2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  <w:p w14:paraId="52509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auto"/>
          </w:tcPr>
          <w:p w14:paraId="17977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30C08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BM 2X60</w:t>
            </w:r>
          </w:p>
        </w:tc>
        <w:tc>
          <w:tcPr>
            <w:tcW w:w="2017" w:type="dxa"/>
            <w:shd w:val="clear" w:color="auto" w:fill="auto"/>
          </w:tcPr>
          <w:p w14:paraId="374AA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Mahasiswa mampu memahami instrumen pembedahan</w:t>
            </w:r>
          </w:p>
        </w:tc>
        <w:tc>
          <w:tcPr>
            <w:tcW w:w="1134" w:type="dxa"/>
            <w:shd w:val="clear" w:color="auto" w:fill="auto"/>
          </w:tcPr>
          <w:p w14:paraId="61F36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Bentuk Penilaian:n soal UAS</w:t>
            </w:r>
          </w:p>
          <w:p w14:paraId="2111F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5A58E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Kriteria:</w:t>
            </w:r>
          </w:p>
          <w:p w14:paraId="65A01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Rubrik penilaian Ujian</w:t>
            </w:r>
          </w:p>
        </w:tc>
        <w:tc>
          <w:tcPr>
            <w:tcW w:w="1099" w:type="dxa"/>
            <w:shd w:val="clear" w:color="auto" w:fill="auto"/>
          </w:tcPr>
          <w:p w14:paraId="360BF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9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auto"/>
          </w:tcPr>
          <w:p w14:paraId="034D2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Mujiono.,S.Kep.,Ns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., M.N.Sc</w:t>
            </w:r>
          </w:p>
        </w:tc>
      </w:tr>
      <w:tr w14:paraId="2BC61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D9E2F3" w:themeFill="accent1" w:themeFillTint="33"/>
          </w:tcPr>
          <w:p w14:paraId="6AF88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8</w:t>
            </w:r>
          </w:p>
          <w:p w14:paraId="73540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A:</w:t>
            </w:r>
          </w:p>
          <w:p w14:paraId="59A5C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Kamis, 2 April 2026 jam 08.00-09.40--&gt; Ruang 7</w:t>
            </w:r>
          </w:p>
          <w:p w14:paraId="47B2F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5864F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B:</w:t>
            </w:r>
          </w:p>
          <w:p w14:paraId="1C82C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Selasa, 24 Maret 2026 jam 08.00-09.40--&gt; On Line</w:t>
            </w:r>
          </w:p>
          <w:p w14:paraId="20FDC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0A58EA30">
            <w:pPr>
              <w:keepNext w:val="0"/>
              <w:keepLines w:val="0"/>
              <w:widowControl/>
              <w:suppressLineNumbers w:val="0"/>
              <w:tabs>
                <w:tab w:val="left" w:pos="720"/>
                <w:tab w:val="left" w:pos="157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238"/>
              </w:tabs>
              <w:spacing w:before="0" w:beforeAutospacing="0" w:after="0" w:afterAutospacing="0" w:line="240" w:lineRule="auto"/>
              <w:ind w:left="1570" w:right="0" w:hanging="1570"/>
              <w:jc w:val="both"/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Sub-CPMK.5.1</w:t>
            </w:r>
            <w:r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  <w:t>.1</w:t>
            </w: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ab/>
            </w:r>
          </w:p>
          <w:p w14:paraId="41477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Mampu melaksanakan komunikasi terapeutik yang baik dalam dalam tindakan perioperatif (C2, C3, A3).</w:t>
            </w:r>
          </w:p>
          <w:p w14:paraId="6D37D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  <w:p w14:paraId="77CB1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E2F3" w:themeFill="accent1" w:themeFillTint="33"/>
          </w:tcPr>
          <w:p w14:paraId="5C6CA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eastAsia="Aptos" w:cs="Arial"/>
                <w:b/>
                <w:bCs/>
                <w:kern w:val="2"/>
                <w:sz w:val="20"/>
                <w:szCs w:val="20"/>
                <w:lang w:val="en-US" w:eastAsia="zh-CN" w:bidi="ar"/>
              </w:rPr>
              <w:t>Simulasi dan praktik komunikasi terapeutik perioperatif(3)</w:t>
            </w:r>
          </w:p>
          <w:p w14:paraId="15A6C6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rightChars="0"/>
              <w:jc w:val="left"/>
              <w:textAlignment w:val="auto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eastAsia="Aptos" w:cs="Arial"/>
                <w:kern w:val="2"/>
                <w:sz w:val="20"/>
                <w:szCs w:val="20"/>
                <w:lang w:val="en-US" w:eastAsia="zh-CN" w:bidi="ar"/>
              </w:rPr>
              <w:t>a.Role play komunikasi pre-op dan post-op</w:t>
            </w:r>
          </w:p>
          <w:p w14:paraId="5EDAE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eastAsia="Aptos" w:cs="Arial"/>
                <w:kern w:val="2"/>
                <w:sz w:val="20"/>
                <w:szCs w:val="20"/>
                <w:lang w:val="en-US" w:eastAsia="zh-CN" w:bidi="ar"/>
              </w:rPr>
              <w:t>b.Studi kasus pasien perioperatif</w:t>
            </w:r>
          </w:p>
          <w:p w14:paraId="2011D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eastAsia="Aptos" w:cs="Arial"/>
                <w:kern w:val="2"/>
                <w:sz w:val="20"/>
                <w:szCs w:val="20"/>
                <w:lang w:val="en-US" w:eastAsia="zh-CN" w:bidi="ar"/>
              </w:rPr>
              <w:t>c.Evaluasi sikap (afektif) dalam komunikasi</w:t>
            </w:r>
          </w:p>
          <w:p w14:paraId="45E0702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4E3BCAE8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right="0"/>
              <w:contextualSpacing w:val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Role Play</w:t>
            </w:r>
          </w:p>
        </w:tc>
        <w:tc>
          <w:tcPr>
            <w:tcW w:w="1102" w:type="dxa"/>
            <w:shd w:val="clear" w:color="auto" w:fill="D9E2F3" w:themeFill="accent1" w:themeFillTint="33"/>
          </w:tcPr>
          <w:p w14:paraId="2E7C3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14056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PT 1x170</w:t>
            </w:r>
          </w:p>
        </w:tc>
        <w:tc>
          <w:tcPr>
            <w:tcW w:w="2017" w:type="dxa"/>
            <w:shd w:val="clear" w:color="auto" w:fill="D9E2F3" w:themeFill="accent1" w:themeFillTint="33"/>
          </w:tcPr>
          <w:p w14:paraId="54611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Mahasiswa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 xml:space="preserve">mampu menguasai 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komunikasi teraupetik perioperatif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387FB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Formulir penilaian 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penugasan</w:t>
            </w:r>
          </w:p>
          <w:p w14:paraId="17589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  <w:p w14:paraId="2AE45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D9E2F3" w:themeFill="accent1" w:themeFillTint="33"/>
          </w:tcPr>
          <w:p w14:paraId="1417E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6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D9E2F3" w:themeFill="accent1" w:themeFillTint="33"/>
          </w:tcPr>
          <w:p w14:paraId="74E90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Brigitta Ay., M.Kep</w:t>
            </w:r>
          </w:p>
        </w:tc>
      </w:tr>
      <w:tr w14:paraId="171B8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D9E2F3" w:themeFill="accent1" w:themeFillTint="33"/>
          </w:tcPr>
          <w:p w14:paraId="12F0A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9</w:t>
            </w:r>
          </w:p>
          <w:p w14:paraId="11F00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A: </w:t>
            </w:r>
          </w:p>
          <w:p w14:paraId="0853C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Senin, 30 Maret 2026 jam 10.00-11.40--&gt; on line </w:t>
            </w:r>
          </w:p>
          <w:p w14:paraId="093B7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72F7D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B: </w:t>
            </w:r>
          </w:p>
          <w:p w14:paraId="4AF22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Senin, 30 Maret 2026 jam 08.00-09.40--&gt; Ruang 7</w:t>
            </w:r>
          </w:p>
          <w:p w14:paraId="6BD3F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6B20C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1570" w:right="0" w:hanging="1570"/>
              <w:jc w:val="both"/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Sub-CPMK.9.1</w:t>
            </w:r>
            <w:r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  <w:t>.1</w:t>
            </w:r>
          </w:p>
          <w:p w14:paraId="4D702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Mampu mendemonstrasikan prosedur pelaksanaan 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  <w:t>surgical scrub, gowning, gloving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 (C3, P2).</w:t>
            </w:r>
          </w:p>
          <w:p w14:paraId="3856E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E2F3" w:themeFill="accent1" w:themeFillTint="33"/>
            <w:vAlign w:val="top"/>
          </w:tcPr>
          <w:p w14:paraId="5FF1727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  <w:t>Surgical Scrub, Gowning, Gloving</w:t>
            </w: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 (5)</w:t>
            </w:r>
          </w:p>
        </w:tc>
        <w:tc>
          <w:tcPr>
            <w:tcW w:w="1559" w:type="dxa"/>
            <w:shd w:val="clear" w:color="auto" w:fill="D9E2F3" w:themeFill="accent1" w:themeFillTint="33"/>
            <w:vAlign w:val="top"/>
          </w:tcPr>
          <w:p w14:paraId="7D987581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Praktikum di Lab</w:t>
            </w:r>
          </w:p>
        </w:tc>
        <w:tc>
          <w:tcPr>
            <w:tcW w:w="1102" w:type="dxa"/>
            <w:shd w:val="clear" w:color="auto" w:fill="D9E2F3" w:themeFill="accent1" w:themeFillTint="33"/>
            <w:vAlign w:val="top"/>
          </w:tcPr>
          <w:p w14:paraId="007CB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58443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BM 2X60 menit</w:t>
            </w:r>
          </w:p>
        </w:tc>
        <w:tc>
          <w:tcPr>
            <w:tcW w:w="2017" w:type="dxa"/>
            <w:shd w:val="clear" w:color="auto" w:fill="D9E2F3" w:themeFill="accent1" w:themeFillTint="33"/>
            <w:vAlign w:val="top"/>
          </w:tcPr>
          <w:p w14:paraId="3062D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Mahasiswa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 xml:space="preserve">mampu menguasai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prosedur keperawatan 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  <w:t>surgical scrub, gowning, gloving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 sesuai SOP pada ujian praktikum</w:t>
            </w:r>
          </w:p>
        </w:tc>
        <w:tc>
          <w:tcPr>
            <w:tcW w:w="1134" w:type="dxa"/>
            <w:shd w:val="clear" w:color="auto" w:fill="D9E2F3" w:themeFill="accent1" w:themeFillTint="33"/>
            <w:vAlign w:val="top"/>
          </w:tcPr>
          <w:p w14:paraId="342E2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Formulir penilaian ujian praktikum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, Pre test dan post test</w:t>
            </w:r>
          </w:p>
          <w:p w14:paraId="474C5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  <w:p w14:paraId="7E7A0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D9E2F3" w:themeFill="accent1" w:themeFillTint="33"/>
            <w:vAlign w:val="top"/>
          </w:tcPr>
          <w:p w14:paraId="3579E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8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D9E2F3" w:themeFill="accent1" w:themeFillTint="33"/>
            <w:vAlign w:val="top"/>
          </w:tcPr>
          <w:p w14:paraId="657DA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Avin Maria., M.Kep</w:t>
            </w:r>
          </w:p>
        </w:tc>
      </w:tr>
      <w:tr w14:paraId="357E2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D9E2F3" w:themeFill="accent1" w:themeFillTint="33"/>
          </w:tcPr>
          <w:p w14:paraId="49666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10</w:t>
            </w:r>
          </w:p>
          <w:p w14:paraId="3596A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A:</w:t>
            </w:r>
          </w:p>
          <w:p w14:paraId="0F670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Kamis, 9 April 2026 jam 08.00-09.40--&gt; Ruang 7</w:t>
            </w:r>
          </w:p>
          <w:p w14:paraId="2A977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5CEBA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B:</w:t>
            </w:r>
          </w:p>
          <w:p w14:paraId="4A024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Selasa, 31 Maret 2026 jam 08.00-09.40--&gt; On Line</w:t>
            </w:r>
          </w:p>
          <w:p w14:paraId="39ECA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  <w:p w14:paraId="62D86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  <w:p w14:paraId="05DCC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6794C7AB">
            <w:pPr>
              <w:keepNext w:val="0"/>
              <w:keepLines w:val="0"/>
              <w:widowControl/>
              <w:suppressLineNumbers w:val="0"/>
              <w:tabs>
                <w:tab w:val="left" w:pos="3265"/>
              </w:tabs>
              <w:spacing w:before="0" w:beforeAutospacing="0" w:after="0" w:afterAutospacing="0" w:line="240" w:lineRule="auto"/>
              <w:ind w:left="1570" w:right="0" w:hanging="1570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Sub-CPMK.9.</w:t>
            </w:r>
            <w:r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  <w:t>1.</w:t>
            </w: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2</w:t>
            </w:r>
          </w:p>
          <w:p w14:paraId="3A56985E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160" w:afterAutospacing="0" w:line="276" w:lineRule="auto"/>
              <w:ind w:left="0" w:right="0"/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Mampu mendemonstrasikan prosedur pelaksanaan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  <w:lang w:val="id-ID"/>
              </w:rPr>
              <w:t xml:space="preserve"> 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  <w:t xml:space="preserve">skin preparation 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  <w:lang w:val="id-ID"/>
              </w:rPr>
              <w:t>a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  <w:t xml:space="preserve">nd draping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 (C3, P2).</w:t>
            </w:r>
          </w:p>
          <w:p w14:paraId="02753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E2F3" w:themeFill="accent1" w:themeFillTint="33"/>
          </w:tcPr>
          <w:p w14:paraId="27201EB3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160" w:afterAutospacing="0" w:line="276" w:lineRule="auto"/>
              <w:ind w:left="0" w:right="0"/>
              <w:jc w:val="both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  <w:t xml:space="preserve">Skin Preparation 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  <w:lang w:val="id-ID"/>
              </w:rPr>
              <w:t>a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  <w:t>nd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  <w:lang w:val="id-ID"/>
              </w:rPr>
              <w:t xml:space="preserve"> 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  <w:t xml:space="preserve">Draping </w:t>
            </w: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(1,2)</w:t>
            </w:r>
          </w:p>
          <w:p w14:paraId="661B0F8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37306DEA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right="0"/>
              <w:contextualSpacing w:val="0"/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Praktikum di Lab</w:t>
            </w:r>
          </w:p>
        </w:tc>
        <w:tc>
          <w:tcPr>
            <w:tcW w:w="1102" w:type="dxa"/>
            <w:shd w:val="clear" w:color="auto" w:fill="D9E2F3" w:themeFill="accent1" w:themeFillTint="33"/>
          </w:tcPr>
          <w:p w14:paraId="3A57D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43962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BM 2X60 menit</w:t>
            </w:r>
          </w:p>
        </w:tc>
        <w:tc>
          <w:tcPr>
            <w:tcW w:w="2017" w:type="dxa"/>
            <w:shd w:val="clear" w:color="auto" w:fill="D9E2F3" w:themeFill="accent1" w:themeFillTint="33"/>
          </w:tcPr>
          <w:p w14:paraId="00F26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Mahasiswa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 xml:space="preserve">mampu menguasai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prosedur keperawatan 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  <w:t xml:space="preserve">skin preparation and draping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sesuai SOP pada ujian praktikum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43EC7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Formulir penilaian ujian praktikum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, Pre test dan post test</w:t>
            </w:r>
          </w:p>
          <w:p w14:paraId="30147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  <w:p w14:paraId="6F243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D9E2F3" w:themeFill="accent1" w:themeFillTint="33"/>
          </w:tcPr>
          <w:p w14:paraId="5C691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8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D9E2F3" w:themeFill="accent1" w:themeFillTint="33"/>
          </w:tcPr>
          <w:p w14:paraId="46FB6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Mujiono.,S.Kep.,Ns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., M.N.Sc</w:t>
            </w:r>
          </w:p>
        </w:tc>
      </w:tr>
      <w:tr w14:paraId="699AF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D9E2F3" w:themeFill="accent1" w:themeFillTint="33"/>
          </w:tcPr>
          <w:p w14:paraId="4A0E1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11</w:t>
            </w:r>
          </w:p>
          <w:p w14:paraId="1582D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A: </w:t>
            </w:r>
          </w:p>
          <w:p w14:paraId="4D780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Senin, 6 April 2026 jam 10.00-11.40--&gt; on line </w:t>
            </w:r>
          </w:p>
          <w:p w14:paraId="26561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2CB1C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B: </w:t>
            </w:r>
          </w:p>
          <w:p w14:paraId="02E1C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Senin, 6 April 2026 jam 08.00-09.40--&gt; Ruang 7</w:t>
            </w:r>
          </w:p>
          <w:p w14:paraId="020FD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55FD3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2E88C23C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160" w:afterAutospacing="0" w:line="276" w:lineRule="auto"/>
              <w:ind w:left="1570" w:right="0" w:hanging="1570"/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>Sub-CPMK.9.</w:t>
            </w:r>
            <w:r>
              <w:rPr>
                <w:rFonts w:hint="default" w:ascii="Arial" w:hAnsi="Arial" w:cs="Arial"/>
                <w:color w:val="0000FF"/>
                <w:kern w:val="2"/>
                <w:sz w:val="20"/>
                <w:szCs w:val="20"/>
                <w:lang w:val="en-US"/>
              </w:rPr>
              <w:t>1.</w:t>
            </w: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  <w:lang w:val="id-ID"/>
              </w:rPr>
              <w:t>3</w:t>
            </w:r>
            <w:r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  <w:tab/>
            </w:r>
          </w:p>
          <w:p w14:paraId="023E154E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160" w:afterAutospacing="0" w:line="276" w:lineRule="auto"/>
              <w:ind w:left="0" w:right="0"/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Mampu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id-ID"/>
              </w:rPr>
              <w:t xml:space="preserve">melakukan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prosedur pelaksanaan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  <w:lang w:val="id-ID"/>
              </w:rPr>
              <w:t xml:space="preserve">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id-ID"/>
              </w:rPr>
              <w:t>timbang terima pasien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 (C3).</w:t>
            </w:r>
          </w:p>
          <w:p w14:paraId="56A1FF79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160" w:afterAutospacing="0" w:line="276" w:lineRule="auto"/>
              <w:ind w:left="1570" w:right="0" w:hanging="1570"/>
              <w:rPr>
                <w:rFonts w:hint="eastAsia" w:ascii="Arial" w:hAnsi="Arial" w:cs="Arial"/>
                <w:color w:val="0000FF"/>
                <w:kern w:val="2"/>
                <w:sz w:val="20"/>
                <w:szCs w:val="20"/>
              </w:rPr>
            </w:pPr>
          </w:p>
          <w:p w14:paraId="7D0C4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  <w:p w14:paraId="6D39D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E2F3" w:themeFill="accent1" w:themeFillTint="33"/>
            <w:vAlign w:val="top"/>
          </w:tcPr>
          <w:p w14:paraId="5F13B61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Timbang terima pasien</w:t>
            </w: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 (7)</w:t>
            </w:r>
          </w:p>
          <w:p w14:paraId="19F8B1DD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Definisi</w:t>
            </w:r>
          </w:p>
          <w:p w14:paraId="295D8189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Tujuan</w:t>
            </w:r>
          </w:p>
          <w:p w14:paraId="20737918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Manfaat</w:t>
            </w:r>
          </w:p>
          <w:p w14:paraId="60A651FA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leftChars="0" w:right="0" w:hanging="175" w:firstLineChars="0"/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Prosedur</w:t>
            </w:r>
          </w:p>
        </w:tc>
        <w:tc>
          <w:tcPr>
            <w:tcW w:w="1559" w:type="dxa"/>
            <w:shd w:val="clear" w:color="auto" w:fill="D9E2F3" w:themeFill="accent1" w:themeFillTint="33"/>
            <w:vAlign w:val="top"/>
          </w:tcPr>
          <w:p w14:paraId="160236DA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right="0"/>
              <w:contextualSpacing w:val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Presentasi penugasan</w:t>
            </w:r>
          </w:p>
          <w:p w14:paraId="5B8C6C97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D9E2F3" w:themeFill="accent1" w:themeFillTint="33"/>
          </w:tcPr>
          <w:p w14:paraId="09A7A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7A0E7C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PT 1x170</w:t>
            </w:r>
          </w:p>
        </w:tc>
        <w:tc>
          <w:tcPr>
            <w:tcW w:w="2017" w:type="dxa"/>
            <w:shd w:val="clear" w:color="auto" w:fill="D9E2F3" w:themeFill="accent1" w:themeFillTint="33"/>
            <w:vAlign w:val="top"/>
          </w:tcPr>
          <w:p w14:paraId="3DCE67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Mahasiswa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 xml:space="preserve">mampu menguasai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prosedur keperawatan timbang terima pasien.</w:t>
            </w:r>
          </w:p>
          <w:p w14:paraId="26733F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Mahasiswa mampu membuat makalah </w:t>
            </w:r>
          </w:p>
        </w:tc>
        <w:tc>
          <w:tcPr>
            <w:tcW w:w="1134" w:type="dxa"/>
            <w:shd w:val="clear" w:color="auto" w:fill="D9E2F3" w:themeFill="accent1" w:themeFillTint="33"/>
            <w:vAlign w:val="top"/>
          </w:tcPr>
          <w:p w14:paraId="2497E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Formulir penilaian 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penugasan</w:t>
            </w:r>
          </w:p>
          <w:p w14:paraId="17076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 </w:t>
            </w:r>
          </w:p>
          <w:p w14:paraId="464E6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  <w:p w14:paraId="166C18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D9E2F3" w:themeFill="accent1" w:themeFillTint="33"/>
            <w:vAlign w:val="top"/>
          </w:tcPr>
          <w:p w14:paraId="670BB88F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8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D9E2F3" w:themeFill="accent1" w:themeFillTint="33"/>
            <w:vAlign w:val="top"/>
          </w:tcPr>
          <w:p w14:paraId="47B443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Taukhit., M.Kep</w:t>
            </w:r>
          </w:p>
        </w:tc>
      </w:tr>
      <w:tr w14:paraId="4CF34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D9E2F3" w:themeFill="accent1" w:themeFillTint="33"/>
          </w:tcPr>
          <w:p w14:paraId="4861F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12</w:t>
            </w:r>
          </w:p>
          <w:p w14:paraId="2E4C7D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A:</w:t>
            </w:r>
          </w:p>
          <w:p w14:paraId="7EE07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Kamis, 16 April 2026 jam 08.00-09.40--&gt; Ruang 7</w:t>
            </w:r>
          </w:p>
          <w:p w14:paraId="4D843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68B76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B:</w:t>
            </w:r>
          </w:p>
          <w:p w14:paraId="3FF45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Selasa, 7 April 2026 jam 08.00-09.40--&gt; On Line</w:t>
            </w:r>
          </w:p>
          <w:p w14:paraId="553C1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shd w:val="clear" w:color="auto" w:fill="D9E2F3" w:themeFill="accent1" w:themeFillTint="33"/>
            <w:vAlign w:val="top"/>
          </w:tcPr>
          <w:p w14:paraId="34EDB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 xml:space="preserve">Sub CPMK 9.1.4 </w:t>
            </w:r>
          </w:p>
          <w:p w14:paraId="47C55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Mampu melakukan prosedur pelaksanaan 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  <w:t xml:space="preserve">leg exercise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(C3).</w:t>
            </w:r>
          </w:p>
          <w:p w14:paraId="35BDE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E2F3" w:themeFill="accent1" w:themeFillTint="33"/>
            <w:vAlign w:val="top"/>
          </w:tcPr>
          <w:p w14:paraId="046D4EF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0"/>
                <w:szCs w:val="20"/>
              </w:rPr>
              <w:t xml:space="preserve">Leg exercise </w:t>
            </w:r>
            <w:r>
              <w:rPr>
                <w:rFonts w:hint="default" w:ascii="Arial" w:hAnsi="Arial" w:cs="Arial"/>
                <w:i/>
                <w:color w:val="000000"/>
                <w:kern w:val="2"/>
                <w:sz w:val="20"/>
                <w:szCs w:val="20"/>
                <w:lang w:val="en-US"/>
              </w:rPr>
              <w:t>(7)</w:t>
            </w:r>
          </w:p>
          <w:p w14:paraId="346E3424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Definisi</w:t>
            </w:r>
          </w:p>
          <w:p w14:paraId="0B02167A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Tujuan</w:t>
            </w:r>
          </w:p>
          <w:p w14:paraId="66872198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Manfaat</w:t>
            </w:r>
          </w:p>
          <w:p w14:paraId="0A1EEEB4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leftChars="0" w:right="0" w:hanging="175" w:firstLineChars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Prosedur</w:t>
            </w:r>
          </w:p>
        </w:tc>
        <w:tc>
          <w:tcPr>
            <w:tcW w:w="1559" w:type="dxa"/>
            <w:shd w:val="clear" w:color="auto" w:fill="D9E2F3" w:themeFill="accent1" w:themeFillTint="33"/>
            <w:vAlign w:val="top"/>
          </w:tcPr>
          <w:p w14:paraId="6730827A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Presentasi Penugasan</w:t>
            </w:r>
          </w:p>
        </w:tc>
        <w:tc>
          <w:tcPr>
            <w:tcW w:w="1102" w:type="dxa"/>
            <w:shd w:val="clear" w:color="auto" w:fill="D9E2F3" w:themeFill="accent1" w:themeFillTint="33"/>
          </w:tcPr>
          <w:p w14:paraId="76702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10DCA8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PT 1x170</w:t>
            </w:r>
          </w:p>
        </w:tc>
        <w:tc>
          <w:tcPr>
            <w:tcW w:w="2017" w:type="dxa"/>
            <w:shd w:val="clear" w:color="auto" w:fill="D9E2F3" w:themeFill="accent1" w:themeFillTint="33"/>
            <w:vAlign w:val="top"/>
          </w:tcPr>
          <w:p w14:paraId="1760E9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Mahasiswa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 xml:space="preserve">mampu menguasai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prosedur keperawatan l</w:t>
            </w:r>
            <w:r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  <w:t>eg exercice.</w:t>
            </w:r>
          </w:p>
          <w:p w14:paraId="2A084E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Mahasiswa mampu membuat makalah </w:t>
            </w:r>
          </w:p>
        </w:tc>
        <w:tc>
          <w:tcPr>
            <w:tcW w:w="1134" w:type="dxa"/>
            <w:shd w:val="clear" w:color="auto" w:fill="D9E2F3" w:themeFill="accent1" w:themeFillTint="33"/>
            <w:vAlign w:val="top"/>
          </w:tcPr>
          <w:p w14:paraId="5CA3F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Formulir penilaian 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penugasan</w:t>
            </w:r>
          </w:p>
          <w:p w14:paraId="482E0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  <w:p w14:paraId="4C3124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D9E2F3" w:themeFill="accent1" w:themeFillTint="33"/>
            <w:vAlign w:val="top"/>
          </w:tcPr>
          <w:p w14:paraId="4227C7F2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5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D9E2F3" w:themeFill="accent1" w:themeFillTint="33"/>
            <w:vAlign w:val="top"/>
          </w:tcPr>
          <w:p w14:paraId="549A1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Brigitta Ayu., M.Kep</w:t>
            </w:r>
          </w:p>
        </w:tc>
      </w:tr>
      <w:tr w14:paraId="5B5F5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D9E2F3" w:themeFill="accent1" w:themeFillTint="33"/>
          </w:tcPr>
          <w:p w14:paraId="4281F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13</w:t>
            </w:r>
          </w:p>
          <w:p w14:paraId="21425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Senin, 13 April 2026 jam 10.00-11.40--&gt; on line </w:t>
            </w:r>
          </w:p>
          <w:p w14:paraId="08CA9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2C20E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Kelas B: </w:t>
            </w:r>
          </w:p>
          <w:p w14:paraId="7886B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Senin, 13 April 2026 jam 08.00-09.40--&gt; Ruang 7</w:t>
            </w:r>
          </w:p>
          <w:p w14:paraId="7BB7C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shd w:val="clear" w:color="auto" w:fill="D9E2F3" w:themeFill="accent1" w:themeFillTint="33"/>
            <w:vAlign w:val="top"/>
          </w:tcPr>
          <w:p w14:paraId="086F3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Sub CPMK 9.1.5</w:t>
            </w:r>
          </w:p>
          <w:p w14:paraId="2AEF7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 w:themeColor="text1"/>
                <w:kern w:val="2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Mampu melakukan prosedur pelaksanaan</w:t>
            </w:r>
            <w:r>
              <w:rPr>
                <w:rFonts w:hint="eastAsia" w:ascii="Arial" w:hAnsi="Arial" w:cs="Arial"/>
                <w:i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identifikasi jenis benang dan jarum hecting</w:t>
            </w:r>
            <w:r>
              <w:rPr>
                <w:rFonts w:hint="eastAsia" w:ascii="Arial" w:hAnsi="Arial" w:cs="Arial"/>
                <w:i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cs="Arial"/>
                <w:color w:val="000000" w:themeColor="text1"/>
                <w:kern w:val="2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(C3)</w:t>
            </w:r>
          </w:p>
          <w:p w14:paraId="57E8F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E2F3" w:themeFill="accent1" w:themeFillTint="33"/>
            <w:vAlign w:val="top"/>
          </w:tcPr>
          <w:p w14:paraId="07DA099E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Implikasi pembelajaran klinis dalam pemilihan, karakteristik, klasifikasi benang dan jarum hecting (2)</w:t>
            </w:r>
          </w:p>
        </w:tc>
        <w:tc>
          <w:tcPr>
            <w:tcW w:w="1559" w:type="dxa"/>
            <w:shd w:val="clear" w:color="auto" w:fill="D9E2F3" w:themeFill="accent1" w:themeFillTint="33"/>
            <w:vAlign w:val="top"/>
          </w:tcPr>
          <w:p w14:paraId="2F660478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Presentasi Penugasan</w:t>
            </w:r>
          </w:p>
          <w:p w14:paraId="514580AC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right="0"/>
              <w:contextualSpacing w:val="0"/>
              <w:rPr>
                <w:rFonts w:hint="eastAsia" w:ascii="Arial" w:hAnsi="Arial" w:cs="Arial"/>
                <w:b/>
                <w:kern w:val="2"/>
                <w:sz w:val="20"/>
                <w:szCs w:val="20"/>
              </w:rPr>
            </w:pPr>
          </w:p>
          <w:p w14:paraId="2737868F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Arial" w:hAnsi="Arial" w:cs="Arial"/>
                <w:i/>
                <w:kern w:val="2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D9E2F3" w:themeFill="accent1" w:themeFillTint="33"/>
          </w:tcPr>
          <w:p w14:paraId="0C6A5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596FA7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PT 1x170</w:t>
            </w:r>
          </w:p>
        </w:tc>
        <w:tc>
          <w:tcPr>
            <w:tcW w:w="2017" w:type="dxa"/>
            <w:shd w:val="clear" w:color="auto" w:fill="D9E2F3" w:themeFill="accent1" w:themeFillTint="33"/>
            <w:vAlign w:val="top"/>
          </w:tcPr>
          <w:p w14:paraId="4786BF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 w:val="0"/>
                <w:bCs w:val="0"/>
                <w:kern w:val="2"/>
                <w:sz w:val="20"/>
                <w:szCs w:val="20"/>
              </w:rPr>
              <w:t>mahasiswa diharapkan mampu mengidentifikasi jenis benang dan jarum hecting secara tepat sesuai dengan kebutuhan klinis sebagai bagian dari keterampilan dasar tindakan keperawatan bedah minor</w:t>
            </w:r>
          </w:p>
        </w:tc>
        <w:tc>
          <w:tcPr>
            <w:tcW w:w="1134" w:type="dxa"/>
            <w:shd w:val="clear" w:color="auto" w:fill="D9E2F3" w:themeFill="accent1" w:themeFillTint="33"/>
            <w:vAlign w:val="top"/>
          </w:tcPr>
          <w:p w14:paraId="618AC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Makalah, Seminar </w:t>
            </w:r>
          </w:p>
          <w:p w14:paraId="60841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0121CD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D9E2F3" w:themeFill="accent1" w:themeFillTint="33"/>
            <w:vAlign w:val="top"/>
          </w:tcPr>
          <w:p w14:paraId="7AF1ACB4">
            <w:pPr>
              <w:keepNext w:val="0"/>
              <w:keepLines w:val="0"/>
              <w:widowControl/>
              <w:suppressLineNumbers w:val="0"/>
              <w:spacing w:before="0" w:beforeAutospacing="0" w:afterAutospacing="0" w:line="240" w:lineRule="auto"/>
              <w:ind w:left="0" w:right="0"/>
              <w:jc w:val="center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5%</w:t>
            </w:r>
          </w:p>
        </w:tc>
        <w:tc>
          <w:tcPr>
            <w:tcW w:w="1402" w:type="dxa"/>
            <w:shd w:val="clear" w:color="auto" w:fill="D9E2F3" w:themeFill="accent1" w:themeFillTint="33"/>
            <w:vAlign w:val="top"/>
          </w:tcPr>
          <w:p w14:paraId="71E5A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Brigitta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, M.Kep</w:t>
            </w:r>
          </w:p>
        </w:tc>
      </w:tr>
      <w:tr w14:paraId="0A9CF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D9E2F3" w:themeFill="accent1" w:themeFillTint="33"/>
          </w:tcPr>
          <w:p w14:paraId="10C5B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14</w:t>
            </w:r>
          </w:p>
          <w:p w14:paraId="36DD6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A:</w:t>
            </w:r>
          </w:p>
          <w:p w14:paraId="67934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Kamis, 23 April 2026 jam 08.00-09.40--&gt; Ruang 7</w:t>
            </w:r>
          </w:p>
          <w:p w14:paraId="74676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6133A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Kelas B:</w:t>
            </w:r>
          </w:p>
          <w:p w14:paraId="113CB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Selasa, 14 April 2026 jam 08.00-09.40--&gt; On Line</w:t>
            </w:r>
          </w:p>
          <w:p w14:paraId="0B753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shd w:val="clear" w:color="auto" w:fill="D9E2F3" w:themeFill="accent1" w:themeFillTint="33"/>
            <w:vAlign w:val="top"/>
          </w:tcPr>
          <w:p w14:paraId="7E7DB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Sub CPMK 9.1.6</w:t>
            </w:r>
          </w:p>
          <w:p w14:paraId="215DE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Mampu melakukan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prosedur pelaksanaan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 xml:space="preserve">pemeriksaan fisik dan tingkat kesadaran 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(C3)</w:t>
            </w:r>
          </w:p>
          <w:p w14:paraId="34F78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eastAsia="Calibri" w:cs="Arial"/>
                <w:color w:val="000000"/>
                <w:kern w:val="2"/>
                <w:sz w:val="20"/>
                <w:szCs w:val="20"/>
                <w:lang w:val="id-ID" w:eastAsia="en-US" w:bidi="ar-SA"/>
              </w:rPr>
            </w:pPr>
          </w:p>
        </w:tc>
        <w:tc>
          <w:tcPr>
            <w:tcW w:w="3685" w:type="dxa"/>
            <w:shd w:val="clear" w:color="auto" w:fill="D9E2F3" w:themeFill="accent1" w:themeFillTint="33"/>
            <w:vAlign w:val="top"/>
          </w:tcPr>
          <w:p w14:paraId="27A7DFE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Pemeriksaan fisik dan tingkat kesadaran (pengkajian post anestesi:</w:t>
            </w:r>
            <w:r>
              <w:rPr>
                <w:rFonts w:hint="eastAsia" w:ascii="Arial" w:hAnsi="Arial" w:cs="Arial"/>
                <w:i/>
                <w:color w:val="000000"/>
                <w:kern w:val="2"/>
                <w:sz w:val="20"/>
                <w:szCs w:val="20"/>
              </w:rPr>
              <w:t xml:space="preserve"> aldrete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dan</w:t>
            </w:r>
            <w:r>
              <w:rPr>
                <w:rFonts w:hint="eastAsia" w:ascii="Arial" w:hAnsi="Arial" w:cs="Arial"/>
                <w:i/>
                <w:color w:val="000000"/>
                <w:kern w:val="2"/>
                <w:sz w:val="20"/>
                <w:szCs w:val="20"/>
              </w:rPr>
              <w:t xml:space="preserve"> bromage score)</w:t>
            </w:r>
            <w:r>
              <w:rPr>
                <w:rFonts w:hint="default" w:ascii="Arial" w:hAnsi="Arial" w:cs="Arial"/>
                <w:i/>
                <w:color w:val="000000"/>
                <w:kern w:val="2"/>
                <w:sz w:val="20"/>
                <w:szCs w:val="20"/>
                <w:lang w:val="en-US"/>
              </w:rPr>
              <w:t xml:space="preserve"> (3)</w:t>
            </w:r>
          </w:p>
          <w:p w14:paraId="5285913A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rPr>
                <w:rFonts w:hint="eastAsia" w:ascii="Arial" w:hAnsi="Arial" w:eastAsia="Calibri" w:cs="Arial"/>
                <w:color w:val="000000"/>
                <w:kern w:val="2"/>
                <w:sz w:val="20"/>
                <w:szCs w:val="20"/>
                <w:lang w:val="id-ID" w:eastAsia="en-US" w:bidi="ar-SA"/>
              </w:rPr>
            </w:pPr>
          </w:p>
        </w:tc>
        <w:tc>
          <w:tcPr>
            <w:tcW w:w="1559" w:type="dxa"/>
            <w:shd w:val="clear" w:color="auto" w:fill="D9E2F3" w:themeFill="accent1" w:themeFillTint="33"/>
            <w:vAlign w:val="top"/>
          </w:tcPr>
          <w:p w14:paraId="6EFCC64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Bentuk Pembelajaran: Kuliah </w:t>
            </w:r>
          </w:p>
          <w:p w14:paraId="3515CDB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</w:p>
          <w:p w14:paraId="74B9FED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 xml:space="preserve">Metode pembelajaran: </w:t>
            </w:r>
          </w:p>
          <w:p w14:paraId="4558197E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A.Contextual Learning</w:t>
            </w:r>
          </w:p>
          <w:p w14:paraId="0938FDF1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/>
                <w:kern w:val="2"/>
                <w:sz w:val="20"/>
                <w:szCs w:val="20"/>
                <w:lang w:val="en-US"/>
              </w:rPr>
              <w:t>B.Case Based Learning</w:t>
            </w:r>
          </w:p>
          <w:p w14:paraId="1620A872">
            <w:pPr>
              <w:pStyle w:val="10"/>
              <w:keepNext w:val="0"/>
              <w:keepLines w:val="0"/>
              <w:widowControl w:val="0"/>
              <w:suppressLineNumbers w:val="0"/>
              <w:tabs>
                <w:tab w:val="left" w:pos="851"/>
              </w:tabs>
              <w:autoSpaceDE w:val="0"/>
              <w:autoSpaceDN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Arial" w:hAnsi="Arial" w:cs="Arial"/>
                <w:i/>
                <w:kern w:val="2"/>
                <w:sz w:val="20"/>
                <w:szCs w:val="20"/>
                <w:lang w:val="id-ID" w:eastAsia="en-US"/>
              </w:rPr>
            </w:pPr>
          </w:p>
        </w:tc>
        <w:tc>
          <w:tcPr>
            <w:tcW w:w="1102" w:type="dxa"/>
            <w:shd w:val="clear" w:color="auto" w:fill="D9E2F3" w:themeFill="accent1" w:themeFillTint="33"/>
            <w:vAlign w:val="top"/>
          </w:tcPr>
          <w:p w14:paraId="0187D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TM 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2 x 50 menit</w:t>
            </w:r>
          </w:p>
          <w:p w14:paraId="654AB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D9E2F3" w:themeFill="accent1" w:themeFillTint="33"/>
            <w:vAlign w:val="top"/>
          </w:tcPr>
          <w:p w14:paraId="38C56C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 xml:space="preserve">Mahasiswa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  <w:lang w:val="es-BO"/>
              </w:rPr>
              <w:t xml:space="preserve">mampu menguasai </w:t>
            </w: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prosedur keperawatan pemeriksaan fisik dan tingkat kesadaran.</w:t>
            </w:r>
          </w:p>
          <w:p w14:paraId="6EBF37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Mahasiswa mampu membuat makalah dan video.</w:t>
            </w:r>
          </w:p>
        </w:tc>
        <w:tc>
          <w:tcPr>
            <w:tcW w:w="1134" w:type="dxa"/>
            <w:shd w:val="clear" w:color="auto" w:fill="D9E2F3" w:themeFill="accent1" w:themeFillTint="33"/>
            <w:vAlign w:val="top"/>
          </w:tcPr>
          <w:p w14:paraId="1B513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Bentuk Penilaian:n soal UAS</w:t>
            </w:r>
          </w:p>
          <w:p w14:paraId="16E7F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</w:p>
          <w:p w14:paraId="5229A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Kriteria:</w:t>
            </w:r>
          </w:p>
          <w:p w14:paraId="25D3C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Rubrik penilaian Ujian</w:t>
            </w:r>
          </w:p>
        </w:tc>
        <w:tc>
          <w:tcPr>
            <w:tcW w:w="1099" w:type="dxa"/>
            <w:shd w:val="clear" w:color="auto" w:fill="D9E2F3" w:themeFill="accent1" w:themeFillTint="33"/>
            <w:vAlign w:val="top"/>
          </w:tcPr>
          <w:p w14:paraId="47E8A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8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%</w:t>
            </w:r>
          </w:p>
        </w:tc>
        <w:tc>
          <w:tcPr>
            <w:tcW w:w="1402" w:type="dxa"/>
            <w:shd w:val="clear" w:color="auto" w:fill="D9E2F3" w:themeFill="accent1" w:themeFillTint="33"/>
            <w:vAlign w:val="top"/>
          </w:tcPr>
          <w:p w14:paraId="11CBA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Brigitta</w:t>
            </w: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, M.Kep</w:t>
            </w:r>
          </w:p>
        </w:tc>
      </w:tr>
      <w:tr w14:paraId="5D39D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F1F1F1" w:themeFill="background1" w:themeFillShade="F2"/>
          </w:tcPr>
          <w:p w14:paraId="6B7B6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bCs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2"/>
                <w:sz w:val="20"/>
                <w:szCs w:val="20"/>
              </w:rPr>
              <w:t>UTS</w:t>
            </w:r>
          </w:p>
        </w:tc>
        <w:tc>
          <w:tcPr>
            <w:tcW w:w="14550" w:type="dxa"/>
            <w:gridSpan w:val="8"/>
            <w:shd w:val="clear" w:color="auto" w:fill="F1F1F1" w:themeFill="background1" w:themeFillShade="F2"/>
          </w:tcPr>
          <w:p w14:paraId="78A7E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28 April -2 Mei 202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6</w:t>
            </w:r>
          </w:p>
        </w:tc>
      </w:tr>
      <w:tr w14:paraId="1CADC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shd w:val="clear" w:color="auto" w:fill="F1F1F1" w:themeFill="background1" w:themeFillShade="F2"/>
          </w:tcPr>
          <w:p w14:paraId="0EC85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Arial" w:hAnsi="Arial" w:cs="Arial"/>
                <w:b/>
                <w:bCs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2"/>
                <w:sz w:val="20"/>
                <w:szCs w:val="20"/>
              </w:rPr>
              <w:t>UAS</w:t>
            </w:r>
          </w:p>
        </w:tc>
        <w:tc>
          <w:tcPr>
            <w:tcW w:w="14550" w:type="dxa"/>
            <w:gridSpan w:val="8"/>
            <w:shd w:val="clear" w:color="auto" w:fill="F1F1F1" w:themeFill="background1" w:themeFillShade="F2"/>
          </w:tcPr>
          <w:p w14:paraId="372B8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</w:rPr>
              <w:t>14-25 Juli 202</w:t>
            </w:r>
            <w:r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  <w:t>6</w:t>
            </w:r>
          </w:p>
        </w:tc>
      </w:tr>
    </w:tbl>
    <w:p w14:paraId="64B4ABAC"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41EB6BEC"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75A25756"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20E4F301"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7DADD709"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14:paraId="7FAF2DC2"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Lampiran 1. </w:t>
      </w:r>
      <w:r>
        <w:rPr>
          <w:rFonts w:ascii="Times New Roman" w:hAnsi="Times New Roman" w:eastAsia="Times New Roman"/>
          <w:b/>
          <w:sz w:val="24"/>
          <w:szCs w:val="24"/>
        </w:rPr>
        <w:t>Format Penilaian Penugasan (Makalah)</w:t>
      </w:r>
    </w:p>
    <w:p w14:paraId="7E7B57E5">
      <w:pPr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</w:rPr>
      </w:pPr>
    </w:p>
    <w:tbl>
      <w:tblPr>
        <w:tblStyle w:val="3"/>
        <w:tblW w:w="1428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35"/>
        <w:gridCol w:w="1560"/>
        <w:gridCol w:w="1410"/>
        <w:gridCol w:w="1283"/>
        <w:gridCol w:w="6520"/>
      </w:tblGrid>
      <w:tr w14:paraId="609B6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CE7E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No.</w:t>
            </w:r>
          </w:p>
        </w:tc>
        <w:tc>
          <w:tcPr>
            <w:tcW w:w="2835" w:type="dxa"/>
          </w:tcPr>
          <w:p w14:paraId="47733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Aspek penilaian</w:t>
            </w:r>
          </w:p>
        </w:tc>
        <w:tc>
          <w:tcPr>
            <w:tcW w:w="1560" w:type="dxa"/>
          </w:tcPr>
          <w:p w14:paraId="2AB6D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Grade</w:t>
            </w:r>
          </w:p>
        </w:tc>
        <w:tc>
          <w:tcPr>
            <w:tcW w:w="1410" w:type="dxa"/>
          </w:tcPr>
          <w:p w14:paraId="43DED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Skor</w:t>
            </w:r>
          </w:p>
        </w:tc>
        <w:tc>
          <w:tcPr>
            <w:tcW w:w="1283" w:type="dxa"/>
          </w:tcPr>
          <w:p w14:paraId="576E9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Skor didapat</w:t>
            </w:r>
          </w:p>
        </w:tc>
        <w:tc>
          <w:tcPr>
            <w:tcW w:w="6520" w:type="dxa"/>
          </w:tcPr>
          <w:p w14:paraId="4864D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Indikator kerja</w:t>
            </w:r>
          </w:p>
        </w:tc>
      </w:tr>
      <w:tr w14:paraId="762FC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4459B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</w:tcPr>
          <w:p w14:paraId="420CE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SISTEMATIKA &amp; PENAMPILAN LAPORAN </w:t>
            </w:r>
          </w:p>
          <w:p w14:paraId="050D8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(10%)</w:t>
            </w:r>
          </w:p>
        </w:tc>
        <w:tc>
          <w:tcPr>
            <w:tcW w:w="1560" w:type="dxa"/>
          </w:tcPr>
          <w:p w14:paraId="7321B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Kurang</w:t>
            </w:r>
          </w:p>
        </w:tc>
        <w:tc>
          <w:tcPr>
            <w:tcW w:w="1410" w:type="dxa"/>
          </w:tcPr>
          <w:p w14:paraId="6F7ED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&lt; 4</w:t>
            </w:r>
          </w:p>
        </w:tc>
        <w:tc>
          <w:tcPr>
            <w:tcW w:w="1283" w:type="dxa"/>
          </w:tcPr>
          <w:p w14:paraId="70169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2EB1C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Sistematika penulisan dan informasi kurang jelas, penampilan penulisan sesuai standar, kurang inovatif dan kreatif, tidak terdapat kepustakaan.</w:t>
            </w:r>
          </w:p>
        </w:tc>
      </w:tr>
      <w:tr w14:paraId="0436F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22D3335F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B668B5F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FD7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Cukup</w:t>
            </w:r>
          </w:p>
        </w:tc>
        <w:tc>
          <w:tcPr>
            <w:tcW w:w="1410" w:type="dxa"/>
          </w:tcPr>
          <w:p w14:paraId="61B44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4 – 6,99 </w:t>
            </w:r>
          </w:p>
        </w:tc>
        <w:tc>
          <w:tcPr>
            <w:tcW w:w="1283" w:type="dxa"/>
          </w:tcPr>
          <w:p w14:paraId="5BBF6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59E01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Sistematika penulisan cukup baik dan informasi cukup jelas, penampilan penulisan cukup kreatif, kepustakaan belum dituliskan lengkap.</w:t>
            </w:r>
          </w:p>
        </w:tc>
      </w:tr>
      <w:tr w14:paraId="48079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4CFF60F7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C37BE3E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18A3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Baik</w:t>
            </w:r>
          </w:p>
        </w:tc>
        <w:tc>
          <w:tcPr>
            <w:tcW w:w="1410" w:type="dxa"/>
          </w:tcPr>
          <w:p w14:paraId="2EF4E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7 – 10 </w:t>
            </w:r>
          </w:p>
        </w:tc>
        <w:tc>
          <w:tcPr>
            <w:tcW w:w="1283" w:type="dxa"/>
          </w:tcPr>
          <w:p w14:paraId="0465B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4C49D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Sistematika penulisan baik, informasi jelas, penampilan penulisan inovatif dan kreatif, kepustakaan dituliskan lengkap.</w:t>
            </w:r>
          </w:p>
        </w:tc>
      </w:tr>
      <w:tr w14:paraId="17305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65B94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</w:tcPr>
          <w:p w14:paraId="0F36C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ISI TINJAUAN KEPUSTAKAAN</w:t>
            </w:r>
          </w:p>
          <w:p w14:paraId="4374E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(35%)</w:t>
            </w:r>
          </w:p>
        </w:tc>
        <w:tc>
          <w:tcPr>
            <w:tcW w:w="1560" w:type="dxa"/>
          </w:tcPr>
          <w:p w14:paraId="781F6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Kurang</w:t>
            </w:r>
          </w:p>
        </w:tc>
        <w:tc>
          <w:tcPr>
            <w:tcW w:w="1410" w:type="dxa"/>
          </w:tcPr>
          <w:p w14:paraId="67ED7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&lt; 10</w:t>
            </w:r>
          </w:p>
        </w:tc>
        <w:tc>
          <w:tcPr>
            <w:tcW w:w="1283" w:type="dxa"/>
          </w:tcPr>
          <w:p w14:paraId="1B9EE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39EB6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Tinjauan pustaka kurang sesuai dengan topik/materi yang dibahas, kurang sistematis dan jelas, tidak kreatif dan inovatif.</w:t>
            </w:r>
          </w:p>
        </w:tc>
      </w:tr>
      <w:tr w14:paraId="2B51E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34C1A61D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40E634E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046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Cukup</w:t>
            </w:r>
          </w:p>
        </w:tc>
        <w:tc>
          <w:tcPr>
            <w:tcW w:w="1410" w:type="dxa"/>
          </w:tcPr>
          <w:p w14:paraId="3EE5B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10 – 21, 99</w:t>
            </w:r>
          </w:p>
        </w:tc>
        <w:tc>
          <w:tcPr>
            <w:tcW w:w="1283" w:type="dxa"/>
          </w:tcPr>
          <w:p w14:paraId="0E372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760B5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Tinjauan pustaka sesuai dengan topik/materi yang dibahas, cukup sistematis, cukup jelas, kurang kreatif dan inovatif.</w:t>
            </w:r>
          </w:p>
        </w:tc>
      </w:tr>
      <w:tr w14:paraId="39212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7FF855D6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501FEDB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9B0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Baik</w:t>
            </w:r>
          </w:p>
        </w:tc>
        <w:tc>
          <w:tcPr>
            <w:tcW w:w="1410" w:type="dxa"/>
          </w:tcPr>
          <w:p w14:paraId="1F087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22 – 35 </w:t>
            </w:r>
          </w:p>
        </w:tc>
        <w:tc>
          <w:tcPr>
            <w:tcW w:w="1283" w:type="dxa"/>
          </w:tcPr>
          <w:p w14:paraId="236F8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09AFD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Tinjauan pustaka sesuai dengan topik/materi yang dibahas, sistematis, jelas, kreatif dan inovatif.</w:t>
            </w:r>
          </w:p>
        </w:tc>
      </w:tr>
      <w:tr w14:paraId="62E71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47731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3.</w:t>
            </w:r>
          </w:p>
        </w:tc>
        <w:tc>
          <w:tcPr>
            <w:tcW w:w="2835" w:type="dxa"/>
            <w:vMerge w:val="restart"/>
          </w:tcPr>
          <w:p w14:paraId="255DF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ANALISIS DAN KESIMPULAN </w:t>
            </w:r>
          </w:p>
          <w:p w14:paraId="20499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(40%)</w:t>
            </w:r>
          </w:p>
        </w:tc>
        <w:tc>
          <w:tcPr>
            <w:tcW w:w="1560" w:type="dxa"/>
          </w:tcPr>
          <w:p w14:paraId="41851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Kurang</w:t>
            </w:r>
          </w:p>
        </w:tc>
        <w:tc>
          <w:tcPr>
            <w:tcW w:w="1410" w:type="dxa"/>
          </w:tcPr>
          <w:p w14:paraId="2AB46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&lt; 10</w:t>
            </w:r>
          </w:p>
        </w:tc>
        <w:tc>
          <w:tcPr>
            <w:tcW w:w="1283" w:type="dxa"/>
          </w:tcPr>
          <w:p w14:paraId="66BF8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5C8E8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Analisis kurang jelas dan sistematis, kurang sesuai dengan materi/topik yang dibahas, tidak inovatif dan kreatif.</w:t>
            </w:r>
          </w:p>
        </w:tc>
      </w:tr>
      <w:tr w14:paraId="6E115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vMerge w:val="continue"/>
          </w:tcPr>
          <w:p w14:paraId="55DAE4F4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98E48E5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28F5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Cukup</w:t>
            </w:r>
          </w:p>
        </w:tc>
        <w:tc>
          <w:tcPr>
            <w:tcW w:w="1410" w:type="dxa"/>
          </w:tcPr>
          <w:p w14:paraId="7FA4E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10 – 19, 9 </w:t>
            </w:r>
          </w:p>
        </w:tc>
        <w:tc>
          <w:tcPr>
            <w:tcW w:w="1283" w:type="dxa"/>
          </w:tcPr>
          <w:p w14:paraId="74951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16CDB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Analisis cukup jelas dan sistematis, cukup sesuai dengan materi/topik yang dibahas, kurang inovatif dan kreatif.</w:t>
            </w:r>
          </w:p>
        </w:tc>
      </w:tr>
      <w:tr w14:paraId="2A20D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29EFB17D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B78E10C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75E8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Baik</w:t>
            </w:r>
          </w:p>
        </w:tc>
        <w:tc>
          <w:tcPr>
            <w:tcW w:w="1410" w:type="dxa"/>
          </w:tcPr>
          <w:p w14:paraId="2020D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20 – 40 </w:t>
            </w:r>
          </w:p>
        </w:tc>
        <w:tc>
          <w:tcPr>
            <w:tcW w:w="1283" w:type="dxa"/>
          </w:tcPr>
          <w:p w14:paraId="264C6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5B8C2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i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Analisis jelas dan sistematis, sesuai dengan materi/topik yang dibahas, inovatif dan kreatif berdasarkan </w:t>
            </w:r>
            <w:r>
              <w:rPr>
                <w:rFonts w:hint="eastAsia" w:ascii="Times New Roman" w:hAnsi="Times New Roman" w:eastAsia="Times New Roman"/>
                <w:i/>
                <w:kern w:val="2"/>
                <w:sz w:val="20"/>
                <w:szCs w:val="20"/>
              </w:rPr>
              <w:t>evidence.</w:t>
            </w:r>
          </w:p>
        </w:tc>
      </w:tr>
      <w:tr w14:paraId="432DA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49AAC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4.</w:t>
            </w:r>
          </w:p>
        </w:tc>
        <w:tc>
          <w:tcPr>
            <w:tcW w:w="2835" w:type="dxa"/>
            <w:vMerge w:val="restart"/>
          </w:tcPr>
          <w:p w14:paraId="387E3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DAFTAR KEPUSTAKAAN</w:t>
            </w:r>
          </w:p>
          <w:p w14:paraId="5C923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(10%)</w:t>
            </w:r>
          </w:p>
        </w:tc>
        <w:tc>
          <w:tcPr>
            <w:tcW w:w="1560" w:type="dxa"/>
          </w:tcPr>
          <w:p w14:paraId="6F9D6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Kurang</w:t>
            </w:r>
          </w:p>
        </w:tc>
        <w:tc>
          <w:tcPr>
            <w:tcW w:w="1410" w:type="dxa"/>
          </w:tcPr>
          <w:p w14:paraId="037F1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&lt; 4</w:t>
            </w:r>
          </w:p>
        </w:tc>
        <w:tc>
          <w:tcPr>
            <w:tcW w:w="1283" w:type="dxa"/>
          </w:tcPr>
          <w:p w14:paraId="3CF8C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2F7F5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Jumlah sumber kepustakaan kurang dari 2, sumber berasal dari </w:t>
            </w:r>
            <w:r>
              <w:rPr>
                <w:rFonts w:hint="eastAsia" w:ascii="Times New Roman" w:hAnsi="Times New Roman" w:eastAsia="Times New Roman"/>
                <w:i/>
                <w:kern w:val="2"/>
                <w:sz w:val="20"/>
                <w:szCs w:val="20"/>
              </w:rPr>
              <w:t>text book,</w:t>
            </w: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 media internet atau jurnal, tahun penerbitan referensi lebih dari 10 tahun, belum menuliskan kepustakaan secara lengkap dan benar.</w:t>
            </w:r>
          </w:p>
        </w:tc>
      </w:tr>
      <w:tr w14:paraId="77617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4A1845BB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037EBAE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593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Cukup</w:t>
            </w:r>
          </w:p>
        </w:tc>
        <w:tc>
          <w:tcPr>
            <w:tcW w:w="1410" w:type="dxa"/>
          </w:tcPr>
          <w:p w14:paraId="2588A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4 – 6,99 </w:t>
            </w:r>
          </w:p>
        </w:tc>
        <w:tc>
          <w:tcPr>
            <w:tcW w:w="1283" w:type="dxa"/>
          </w:tcPr>
          <w:p w14:paraId="064C5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38E65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Jumlah sumber kepustakaan minimal 4, sumber berasal dari </w:t>
            </w:r>
            <w:r>
              <w:rPr>
                <w:rFonts w:hint="eastAsia" w:ascii="Times New Roman" w:hAnsi="Times New Roman" w:eastAsia="Times New Roman"/>
                <w:i/>
                <w:kern w:val="2"/>
                <w:sz w:val="20"/>
                <w:szCs w:val="20"/>
              </w:rPr>
              <w:t>text book,</w:t>
            </w: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 media internet atau jurnal, tahun penerbitan referensi minimal 10 tahun terakhir, penulisan kepustakaan cukup lengkap dan benar.</w:t>
            </w:r>
          </w:p>
        </w:tc>
      </w:tr>
      <w:tr w14:paraId="2C370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72456113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AAA18F3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8C1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Baik</w:t>
            </w:r>
          </w:p>
        </w:tc>
        <w:tc>
          <w:tcPr>
            <w:tcW w:w="1410" w:type="dxa"/>
          </w:tcPr>
          <w:p w14:paraId="0B4D6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7 – 10 </w:t>
            </w:r>
          </w:p>
        </w:tc>
        <w:tc>
          <w:tcPr>
            <w:tcW w:w="1283" w:type="dxa"/>
          </w:tcPr>
          <w:p w14:paraId="34A01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7C217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Jumlah sumber kepustakaan minimal 6, sumber berasal dari </w:t>
            </w:r>
            <w:r>
              <w:rPr>
                <w:rFonts w:hint="eastAsia" w:ascii="Times New Roman" w:hAnsi="Times New Roman" w:eastAsia="Times New Roman"/>
                <w:i/>
                <w:kern w:val="2"/>
                <w:sz w:val="20"/>
                <w:szCs w:val="20"/>
              </w:rPr>
              <w:t>text book,</w:t>
            </w: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 media internet atau jurnal, tahun penerbitan referensi minimal 10 tahun terakhir, penulisan kepustakaan lengkap dan benar.</w:t>
            </w:r>
          </w:p>
        </w:tc>
      </w:tr>
      <w:tr w14:paraId="7A55D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55E6E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5.</w:t>
            </w:r>
          </w:p>
        </w:tc>
        <w:tc>
          <w:tcPr>
            <w:tcW w:w="2835" w:type="dxa"/>
            <w:vMerge w:val="restart"/>
          </w:tcPr>
          <w:p w14:paraId="16A19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WAKTU PENGUMPULAN LAPORAN</w:t>
            </w:r>
          </w:p>
          <w:p w14:paraId="512CA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(5%)</w:t>
            </w:r>
          </w:p>
        </w:tc>
        <w:tc>
          <w:tcPr>
            <w:tcW w:w="1560" w:type="dxa"/>
          </w:tcPr>
          <w:p w14:paraId="38FDB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Kurang</w:t>
            </w:r>
          </w:p>
        </w:tc>
        <w:tc>
          <w:tcPr>
            <w:tcW w:w="1410" w:type="dxa"/>
          </w:tcPr>
          <w:p w14:paraId="7885D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1283" w:type="dxa"/>
          </w:tcPr>
          <w:p w14:paraId="41958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1FFE5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Terlambat lebih dari 1 hari.</w:t>
            </w:r>
          </w:p>
        </w:tc>
      </w:tr>
      <w:tr w14:paraId="04244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498D1B0B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5533FB3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BF9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Cukup</w:t>
            </w:r>
          </w:p>
        </w:tc>
        <w:tc>
          <w:tcPr>
            <w:tcW w:w="1410" w:type="dxa"/>
          </w:tcPr>
          <w:p w14:paraId="418BE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3</w:t>
            </w:r>
          </w:p>
        </w:tc>
        <w:tc>
          <w:tcPr>
            <w:tcW w:w="1283" w:type="dxa"/>
          </w:tcPr>
          <w:p w14:paraId="2E8FA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58E5D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Terlambat 1 hari.</w:t>
            </w:r>
          </w:p>
        </w:tc>
      </w:tr>
      <w:tr w14:paraId="5F6D8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7FD1FBF1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5BB3C7F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B0C9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Baik</w:t>
            </w:r>
          </w:p>
        </w:tc>
        <w:tc>
          <w:tcPr>
            <w:tcW w:w="1410" w:type="dxa"/>
          </w:tcPr>
          <w:p w14:paraId="5CE34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5</w:t>
            </w:r>
          </w:p>
        </w:tc>
        <w:tc>
          <w:tcPr>
            <w:tcW w:w="1283" w:type="dxa"/>
          </w:tcPr>
          <w:p w14:paraId="16BC5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53077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Tepat waktu sesuai panduan.</w:t>
            </w:r>
          </w:p>
        </w:tc>
      </w:tr>
      <w:tr w14:paraId="00F57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0" w:type="dxa"/>
            <w:gridSpan w:val="4"/>
          </w:tcPr>
          <w:p w14:paraId="088D9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  <w:p w14:paraId="3B9EA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Total nilai didapat</w:t>
            </w:r>
          </w:p>
          <w:p w14:paraId="4FDEF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283" w:type="dxa"/>
          </w:tcPr>
          <w:p w14:paraId="37C35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520" w:type="dxa"/>
          </w:tcPr>
          <w:p w14:paraId="5D397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</w:tr>
    </w:tbl>
    <w:p w14:paraId="64EFD9E8">
      <w:pPr>
        <w:spacing w:after="0" w:line="36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Lampiran  </w:t>
      </w:r>
      <w:r>
        <w:rPr>
          <w:rFonts w:ascii="Times New Roman" w:hAnsi="Times New Roman" w:eastAsia="Times New Roman"/>
          <w:b/>
          <w:sz w:val="24"/>
          <w:szCs w:val="24"/>
        </w:rPr>
        <w:t>Format Penilaian Pelaksanaan Seminar</w:t>
      </w:r>
    </w:p>
    <w:p w14:paraId="6087888D">
      <w:pPr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</w:rPr>
      </w:pPr>
    </w:p>
    <w:tbl>
      <w:tblPr>
        <w:tblStyle w:val="3"/>
        <w:tblW w:w="1414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835"/>
        <w:gridCol w:w="1560"/>
        <w:gridCol w:w="1410"/>
        <w:gridCol w:w="1283"/>
        <w:gridCol w:w="6379"/>
      </w:tblGrid>
      <w:tr w14:paraId="5F8A0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A8E6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No.</w:t>
            </w:r>
          </w:p>
        </w:tc>
        <w:tc>
          <w:tcPr>
            <w:tcW w:w="2835" w:type="dxa"/>
          </w:tcPr>
          <w:p w14:paraId="53AEE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Aspek penilaian</w:t>
            </w:r>
          </w:p>
        </w:tc>
        <w:tc>
          <w:tcPr>
            <w:tcW w:w="1560" w:type="dxa"/>
          </w:tcPr>
          <w:p w14:paraId="78A69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Grade</w:t>
            </w:r>
          </w:p>
        </w:tc>
        <w:tc>
          <w:tcPr>
            <w:tcW w:w="1410" w:type="dxa"/>
          </w:tcPr>
          <w:p w14:paraId="29E74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Skor</w:t>
            </w:r>
          </w:p>
        </w:tc>
        <w:tc>
          <w:tcPr>
            <w:tcW w:w="1283" w:type="dxa"/>
          </w:tcPr>
          <w:p w14:paraId="29BDC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Skor didapat</w:t>
            </w:r>
          </w:p>
        </w:tc>
        <w:tc>
          <w:tcPr>
            <w:tcW w:w="6379" w:type="dxa"/>
          </w:tcPr>
          <w:p w14:paraId="7003D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b/>
                <w:kern w:val="2"/>
                <w:sz w:val="20"/>
                <w:szCs w:val="20"/>
              </w:rPr>
              <w:t>Indikator kerja</w:t>
            </w:r>
          </w:p>
        </w:tc>
      </w:tr>
      <w:tr w14:paraId="0646A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4DE30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</w:tcPr>
          <w:p w14:paraId="19894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ISI DAN BENTUK MEDIA PRESENTASI</w:t>
            </w:r>
          </w:p>
          <w:p w14:paraId="42AD8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(30%)</w:t>
            </w:r>
          </w:p>
        </w:tc>
        <w:tc>
          <w:tcPr>
            <w:tcW w:w="1560" w:type="dxa"/>
          </w:tcPr>
          <w:p w14:paraId="15A42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Kurang</w:t>
            </w:r>
          </w:p>
        </w:tc>
        <w:tc>
          <w:tcPr>
            <w:tcW w:w="1410" w:type="dxa"/>
          </w:tcPr>
          <w:p w14:paraId="56ACB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0 – 9,99</w:t>
            </w:r>
          </w:p>
        </w:tc>
        <w:tc>
          <w:tcPr>
            <w:tcW w:w="1283" w:type="dxa"/>
          </w:tcPr>
          <w:p w14:paraId="3BF21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261A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Sistematika penulisan dan informasi kurang jelas, penampilan penulisan sesuai standar, kurang inovatif dan kreatif, tidak terdapat kepustakaan.</w:t>
            </w:r>
          </w:p>
        </w:tc>
      </w:tr>
      <w:tr w14:paraId="086E2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5FC2FD3F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67A3D64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A920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Cukup</w:t>
            </w:r>
          </w:p>
        </w:tc>
        <w:tc>
          <w:tcPr>
            <w:tcW w:w="1410" w:type="dxa"/>
          </w:tcPr>
          <w:p w14:paraId="3F38D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10 – 19,9 </w:t>
            </w:r>
          </w:p>
        </w:tc>
        <w:tc>
          <w:tcPr>
            <w:tcW w:w="1283" w:type="dxa"/>
          </w:tcPr>
          <w:p w14:paraId="02BBF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034E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Sistematika penulisan cukup baik dan informasi cukup jelas, penampilan penulisan cukup kreatif, kepustakaan belum dituliskan lengkap.</w:t>
            </w:r>
          </w:p>
        </w:tc>
      </w:tr>
      <w:tr w14:paraId="2F48A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04E02056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545366E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B45D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Baik</w:t>
            </w:r>
          </w:p>
        </w:tc>
        <w:tc>
          <w:tcPr>
            <w:tcW w:w="1410" w:type="dxa"/>
          </w:tcPr>
          <w:p w14:paraId="728981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20 – 30  </w:t>
            </w:r>
          </w:p>
        </w:tc>
        <w:tc>
          <w:tcPr>
            <w:tcW w:w="1283" w:type="dxa"/>
          </w:tcPr>
          <w:p w14:paraId="2026F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267B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Sistematika penulisan baik, informasi jelas, penampilan penulisan inovatif dan kreatif, kepustakaan dituliskan lengkap.</w:t>
            </w:r>
          </w:p>
        </w:tc>
      </w:tr>
      <w:tr w14:paraId="0C2EE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10BD6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</w:tcPr>
          <w:p w14:paraId="4D24E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PENYAMPAIAN </w:t>
            </w:r>
          </w:p>
          <w:p w14:paraId="1C583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(60%)</w:t>
            </w:r>
          </w:p>
        </w:tc>
        <w:tc>
          <w:tcPr>
            <w:tcW w:w="1560" w:type="dxa"/>
          </w:tcPr>
          <w:p w14:paraId="7F896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Kurang</w:t>
            </w:r>
          </w:p>
        </w:tc>
        <w:tc>
          <w:tcPr>
            <w:tcW w:w="1410" w:type="dxa"/>
          </w:tcPr>
          <w:p w14:paraId="5478E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&lt; 20</w:t>
            </w:r>
          </w:p>
        </w:tc>
        <w:tc>
          <w:tcPr>
            <w:tcW w:w="1283" w:type="dxa"/>
          </w:tcPr>
          <w:p w14:paraId="3D834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19C1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Tidak mampu mempertahankan minat peserta dengan baik, kurang dapat menjawab pertanyaan dengan jelas dan tepat, waktu penyampaian kurang tepat, kurang menguasai media.</w:t>
            </w:r>
          </w:p>
        </w:tc>
      </w:tr>
      <w:tr w14:paraId="42B45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7D9E9584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7DAE748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E79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Cukup</w:t>
            </w:r>
          </w:p>
        </w:tc>
        <w:tc>
          <w:tcPr>
            <w:tcW w:w="1410" w:type="dxa"/>
          </w:tcPr>
          <w:p w14:paraId="56D58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20 – 39,9 </w:t>
            </w:r>
          </w:p>
        </w:tc>
        <w:tc>
          <w:tcPr>
            <w:tcW w:w="1283" w:type="dxa"/>
          </w:tcPr>
          <w:p w14:paraId="59AC0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7BF5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Cukup mampu mempertahankan minat peserta, menjawab pertanyaan dengan cukup jelas dan tepat, waktu penyampaian cukup tepat, cukup menguasai media.</w:t>
            </w:r>
          </w:p>
        </w:tc>
      </w:tr>
      <w:tr w14:paraId="1AFC8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1B320F1B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A7A42EB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F660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Baik</w:t>
            </w:r>
          </w:p>
        </w:tc>
        <w:tc>
          <w:tcPr>
            <w:tcW w:w="1410" w:type="dxa"/>
          </w:tcPr>
          <w:p w14:paraId="396CC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40 – 60  </w:t>
            </w:r>
          </w:p>
        </w:tc>
        <w:tc>
          <w:tcPr>
            <w:tcW w:w="1283" w:type="dxa"/>
          </w:tcPr>
          <w:p w14:paraId="1C31C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D705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Mampu mempertahankan minat peserta dengan baik, menjawab pertanyaan dengan jelas dan tepat, waktu penyampaian tepat, penguasaan media baik.</w:t>
            </w:r>
          </w:p>
        </w:tc>
      </w:tr>
      <w:tr w14:paraId="1F14B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65D53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3.</w:t>
            </w:r>
          </w:p>
        </w:tc>
        <w:tc>
          <w:tcPr>
            <w:tcW w:w="2835" w:type="dxa"/>
            <w:vMerge w:val="restart"/>
          </w:tcPr>
          <w:p w14:paraId="3F33A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KESIMPULAN </w:t>
            </w:r>
          </w:p>
          <w:p w14:paraId="3AA88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(10%)</w:t>
            </w:r>
          </w:p>
        </w:tc>
        <w:tc>
          <w:tcPr>
            <w:tcW w:w="1560" w:type="dxa"/>
          </w:tcPr>
          <w:p w14:paraId="6E374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Kurang</w:t>
            </w:r>
          </w:p>
        </w:tc>
        <w:tc>
          <w:tcPr>
            <w:tcW w:w="1410" w:type="dxa"/>
          </w:tcPr>
          <w:p w14:paraId="5A6C1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&lt; 4</w:t>
            </w:r>
          </w:p>
        </w:tc>
        <w:tc>
          <w:tcPr>
            <w:tcW w:w="1283" w:type="dxa"/>
          </w:tcPr>
          <w:p w14:paraId="7EFDD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C193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Tidak mampu menyimpulkan materi dengan jelas dan sistematis, tidak terdapat kesesuaian dengan materi yang disampaikan.</w:t>
            </w:r>
          </w:p>
        </w:tc>
      </w:tr>
      <w:tr w14:paraId="7FE36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78D8D865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1F290A1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1A34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Cukup</w:t>
            </w:r>
          </w:p>
        </w:tc>
        <w:tc>
          <w:tcPr>
            <w:tcW w:w="1410" w:type="dxa"/>
          </w:tcPr>
          <w:p w14:paraId="2FDD5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4 – 6,9  </w:t>
            </w:r>
          </w:p>
        </w:tc>
        <w:tc>
          <w:tcPr>
            <w:tcW w:w="1283" w:type="dxa"/>
          </w:tcPr>
          <w:p w14:paraId="58621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55C4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Mampu menyimpulkan materi dengan cukup jelas dan sistematis, kesesuaian dengan materi yang disampaikan cukup.</w:t>
            </w:r>
          </w:p>
        </w:tc>
      </w:tr>
      <w:tr w14:paraId="339C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5208E943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AE9832F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5A8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Baik</w:t>
            </w:r>
          </w:p>
        </w:tc>
        <w:tc>
          <w:tcPr>
            <w:tcW w:w="1410" w:type="dxa"/>
          </w:tcPr>
          <w:p w14:paraId="4AC92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 xml:space="preserve">7 – 10  </w:t>
            </w:r>
          </w:p>
        </w:tc>
        <w:tc>
          <w:tcPr>
            <w:tcW w:w="1283" w:type="dxa"/>
          </w:tcPr>
          <w:p w14:paraId="20F9C9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9AB8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Mampu menyimpulkan materi dengan jelas, sistematis, kesesuaian dengan materi yang disampaikan.</w:t>
            </w:r>
          </w:p>
        </w:tc>
      </w:tr>
      <w:tr w14:paraId="7095C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0" w:type="dxa"/>
            <w:gridSpan w:val="4"/>
          </w:tcPr>
          <w:p w14:paraId="2280C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  <w:p w14:paraId="40879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  <w:t>Total nilai didapat</w:t>
            </w:r>
          </w:p>
          <w:p w14:paraId="2C9F0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C63B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8E76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 w:eastAsia="Times New Roman"/>
                <w:kern w:val="2"/>
                <w:sz w:val="20"/>
                <w:szCs w:val="20"/>
              </w:rPr>
            </w:pPr>
          </w:p>
        </w:tc>
      </w:tr>
    </w:tbl>
    <w:p w14:paraId="0A963A8C"/>
    <w:tbl>
      <w:tblPr>
        <w:tblStyle w:val="3"/>
        <w:tblW w:w="1417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0"/>
        <w:gridCol w:w="286"/>
        <w:gridCol w:w="4405"/>
        <w:gridCol w:w="1418"/>
        <w:gridCol w:w="5386"/>
      </w:tblGrid>
      <w:tr w14:paraId="4A4EA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5" w:type="dxa"/>
            <w:gridSpan w:val="5"/>
            <w:shd w:val="clear" w:color="auto" w:fill="E7E6E6"/>
            <w:vAlign w:val="center"/>
          </w:tcPr>
          <w:p w14:paraId="7795D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eastAsia" w:ascii="Arial" w:hAnsi="Arial" w:eastAsia="Arial" w:cs="Arial"/>
                <w:b/>
                <w:kern w:val="2"/>
              </w:rPr>
            </w:pPr>
            <w:bookmarkStart w:id="0" w:name="_heading=h.3dy6vkm" w:colFirst="0" w:colLast="0"/>
            <w:bookmarkEnd w:id="0"/>
            <w:r>
              <w:rPr>
                <w:rFonts w:hint="eastAsia" w:ascii="Arial" w:hAnsi="Arial" w:eastAsia="Arial" w:cs="Arial"/>
                <w:b/>
                <w:kern w:val="2"/>
              </w:rPr>
              <w:t>Rencana Evaluasi</w:t>
            </w:r>
          </w:p>
        </w:tc>
      </w:tr>
      <w:tr w14:paraId="0C81B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0" w:type="dxa"/>
            <w:shd w:val="clear" w:color="auto" w:fill="auto"/>
            <w:vAlign w:val="center"/>
          </w:tcPr>
          <w:p w14:paraId="47401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eastAsia" w:ascii="Arial" w:hAnsi="Arial" w:eastAsia="Arial" w:cs="Arial"/>
                <w:b/>
                <w:kern w:val="2"/>
              </w:rPr>
            </w:pPr>
            <w:r>
              <w:rPr>
                <w:rFonts w:hint="eastAsia" w:ascii="Arial" w:hAnsi="Arial" w:eastAsia="Arial" w:cs="Arial"/>
                <w:b/>
                <w:kern w:val="2"/>
              </w:rPr>
              <w:t>Basis Evaluasi</w:t>
            </w:r>
          </w:p>
        </w:tc>
        <w:tc>
          <w:tcPr>
            <w:tcW w:w="286" w:type="dxa"/>
            <w:shd w:val="clear" w:color="auto" w:fill="auto"/>
            <w:vAlign w:val="center"/>
          </w:tcPr>
          <w:p w14:paraId="01AD5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eastAsia="Arial" w:cs="Arial"/>
                <w:kern w:val="2"/>
              </w:rPr>
            </w:pPr>
            <w:r>
              <w:rPr>
                <w:rFonts w:hint="eastAsia" w:ascii="Arial" w:hAnsi="Arial" w:eastAsia="Arial" w:cs="Arial"/>
                <w:kern w:val="2"/>
              </w:rPr>
              <w:t>:</w:t>
            </w:r>
          </w:p>
        </w:tc>
        <w:tc>
          <w:tcPr>
            <w:tcW w:w="4405" w:type="dxa"/>
            <w:shd w:val="clear" w:color="auto" w:fill="auto"/>
            <w:vAlign w:val="center"/>
          </w:tcPr>
          <w:p w14:paraId="725D4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eastAsia" w:ascii="Arial" w:hAnsi="Arial" w:eastAsia="Arial" w:cs="Arial"/>
                <w:b/>
                <w:kern w:val="2"/>
              </w:rPr>
            </w:pPr>
            <w:r>
              <w:rPr>
                <w:rFonts w:hint="eastAsia" w:ascii="Arial" w:hAnsi="Arial" w:eastAsia="Arial" w:cs="Arial"/>
                <w:b/>
                <w:kern w:val="2"/>
              </w:rPr>
              <w:t>Komponen Evaluasi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172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eastAsia" w:ascii="Arial" w:hAnsi="Arial" w:eastAsia="Arial" w:cs="Arial"/>
                <w:b/>
                <w:kern w:val="2"/>
              </w:rPr>
            </w:pPr>
            <w:r>
              <w:rPr>
                <w:rFonts w:hint="eastAsia" w:ascii="Arial" w:hAnsi="Arial" w:eastAsia="Arial" w:cs="Arial"/>
                <w:b/>
                <w:kern w:val="2"/>
              </w:rPr>
              <w:t>Bobot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5FED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eastAsia="Arial" w:cs="Arial"/>
                <w:b/>
                <w:kern w:val="2"/>
              </w:rPr>
            </w:pPr>
            <w:r>
              <w:rPr>
                <w:rFonts w:hint="eastAsia" w:ascii="Arial" w:hAnsi="Arial" w:eastAsia="Arial" w:cs="Arial"/>
                <w:b/>
                <w:kern w:val="2"/>
              </w:rPr>
              <w:t xml:space="preserve"> Deskripsi</w:t>
            </w:r>
          </w:p>
        </w:tc>
      </w:tr>
      <w:tr w14:paraId="3E330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0" w:type="dxa"/>
            <w:shd w:val="clear" w:color="auto" w:fill="auto"/>
          </w:tcPr>
          <w:p w14:paraId="6860D536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ind w:right="0"/>
              <w:rPr>
                <w:rFonts w:hint="eastAsia" w:ascii="Arial" w:hAnsi="Arial" w:eastAsia="Arial" w:cs="Arial"/>
                <w:color w:val="000000"/>
                <w:kern w:val="2"/>
              </w:rPr>
            </w:pPr>
            <w:r>
              <w:rPr>
                <w:rFonts w:hint="eastAsia" w:ascii="Arial" w:hAnsi="Arial" w:eastAsia="Arial" w:cs="Arial"/>
                <w:color w:val="000000"/>
                <w:kern w:val="2"/>
              </w:rPr>
              <w:t>Aktivitas Parsitipatif</w:t>
            </w:r>
          </w:p>
        </w:tc>
        <w:tc>
          <w:tcPr>
            <w:tcW w:w="286" w:type="dxa"/>
            <w:shd w:val="clear" w:color="auto" w:fill="auto"/>
          </w:tcPr>
          <w:p w14:paraId="65E07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eastAsia="Arial" w:cs="Arial"/>
                <w:kern w:val="2"/>
              </w:rPr>
            </w:pPr>
            <w:r>
              <w:rPr>
                <w:rFonts w:hint="eastAsia" w:ascii="Arial" w:hAnsi="Arial" w:eastAsia="Arial" w:cs="Arial"/>
                <w:kern w:val="2"/>
              </w:rPr>
              <w:t>:</w:t>
            </w:r>
          </w:p>
        </w:tc>
        <w:tc>
          <w:tcPr>
            <w:tcW w:w="4405" w:type="dxa"/>
            <w:shd w:val="clear" w:color="auto" w:fill="auto"/>
          </w:tcPr>
          <w:p w14:paraId="6EA1E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eastAsia="Arial" w:cs="Arial"/>
                <w:kern w:val="2"/>
              </w:rPr>
            </w:pPr>
            <w:r>
              <w:rPr>
                <w:rFonts w:hint="eastAsia" w:ascii="Arial" w:hAnsi="Arial" w:eastAsia="Arial" w:cs="Arial"/>
                <w:kern w:val="2"/>
              </w:rPr>
              <w:t>Observasi aktivitas mahasiswa (</w:t>
            </w:r>
            <w:r>
              <w:rPr>
                <w:rFonts w:hint="eastAsia" w:ascii="Arial" w:hAnsi="Arial" w:eastAsia="Arial" w:cs="Arial"/>
                <w:i/>
                <w:kern w:val="2"/>
              </w:rPr>
              <w:t>case method</w:t>
            </w:r>
            <w:r>
              <w:rPr>
                <w:rFonts w:hint="eastAsia" w:ascii="Arial" w:hAnsi="Arial" w:eastAsia="Arial" w:cs="Arial"/>
                <w:kern w:val="2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54F35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eastAsia" w:ascii="Arial" w:hAnsi="Arial" w:eastAsia="Arial" w:cs="Arial"/>
                <w:kern w:val="2"/>
              </w:rPr>
            </w:pPr>
            <w:r>
              <w:rPr>
                <w:rFonts w:hint="default" w:ascii="Arial" w:hAnsi="Arial" w:eastAsia="Arial" w:cs="Arial"/>
                <w:kern w:val="2"/>
                <w:lang w:val="en-US"/>
              </w:rPr>
              <w:t>1</w:t>
            </w:r>
            <w:r>
              <w:rPr>
                <w:rFonts w:hint="eastAsia" w:ascii="Arial" w:hAnsi="Arial" w:eastAsia="Arial" w:cs="Arial"/>
                <w:kern w:val="2"/>
              </w:rPr>
              <w:t>0</w:t>
            </w:r>
          </w:p>
        </w:tc>
        <w:tc>
          <w:tcPr>
            <w:tcW w:w="5386" w:type="dxa"/>
            <w:shd w:val="clear" w:color="auto" w:fill="auto"/>
          </w:tcPr>
          <w:p w14:paraId="17309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both"/>
              <w:rPr>
                <w:rFonts w:hint="eastAsia" w:ascii="Arial" w:hAnsi="Arial" w:eastAsia="Arial" w:cs="Arial"/>
                <w:kern w:val="2"/>
              </w:rPr>
            </w:pPr>
            <w:r>
              <w:rPr>
                <w:rFonts w:hint="eastAsia" w:ascii="Arial" w:hAnsi="Arial" w:eastAsia="Arial" w:cs="Arial"/>
                <w:kern w:val="2"/>
              </w:rPr>
              <w:t>Penilaian dari Kehadiran kuliah, Presentasi makalah dan pembuatan makalah</w:t>
            </w:r>
          </w:p>
        </w:tc>
      </w:tr>
      <w:tr w14:paraId="1E180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0" w:type="dxa"/>
            <w:shd w:val="clear" w:color="auto" w:fill="auto"/>
          </w:tcPr>
          <w:p w14:paraId="45F388CB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ind w:right="0"/>
              <w:rPr>
                <w:rFonts w:hint="eastAsia" w:ascii="Arial" w:hAnsi="Arial" w:eastAsia="Arial" w:cs="Arial"/>
                <w:color w:val="000000"/>
                <w:kern w:val="2"/>
              </w:rPr>
            </w:pPr>
            <w:r>
              <w:rPr>
                <w:rFonts w:hint="eastAsia" w:ascii="Arial" w:hAnsi="Arial" w:eastAsia="Arial" w:cs="Arial"/>
                <w:color w:val="000000"/>
                <w:kern w:val="2"/>
              </w:rPr>
              <w:t xml:space="preserve">Hasil Proyek </w:t>
            </w:r>
          </w:p>
        </w:tc>
        <w:tc>
          <w:tcPr>
            <w:tcW w:w="286" w:type="dxa"/>
            <w:shd w:val="clear" w:color="auto" w:fill="auto"/>
          </w:tcPr>
          <w:p w14:paraId="2AD3B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eastAsia="Arial" w:cs="Arial"/>
                <w:kern w:val="2"/>
              </w:rPr>
            </w:pPr>
            <w:r>
              <w:rPr>
                <w:rFonts w:hint="eastAsia" w:ascii="Arial" w:hAnsi="Arial" w:eastAsia="Arial" w:cs="Arial"/>
                <w:kern w:val="2"/>
              </w:rPr>
              <w:t>:</w:t>
            </w:r>
          </w:p>
        </w:tc>
        <w:tc>
          <w:tcPr>
            <w:tcW w:w="4405" w:type="dxa"/>
            <w:shd w:val="clear" w:color="auto" w:fill="auto"/>
          </w:tcPr>
          <w:p w14:paraId="175DB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eastAsia="Arial" w:cs="Arial"/>
                <w:kern w:val="2"/>
              </w:rPr>
            </w:pPr>
            <w:r>
              <w:rPr>
                <w:rFonts w:hint="eastAsia" w:ascii="Arial" w:hAnsi="Arial" w:eastAsia="Arial" w:cs="Arial"/>
                <w:kern w:val="2"/>
              </w:rPr>
              <w:t>Laporan hasil proyek (</w:t>
            </w:r>
            <w:r>
              <w:rPr>
                <w:rFonts w:hint="eastAsia" w:ascii="Arial" w:hAnsi="Arial" w:eastAsia="Arial" w:cs="Arial"/>
                <w:i/>
                <w:kern w:val="2"/>
              </w:rPr>
              <w:t>team based project)</w:t>
            </w:r>
          </w:p>
        </w:tc>
        <w:tc>
          <w:tcPr>
            <w:tcW w:w="1418" w:type="dxa"/>
            <w:shd w:val="clear" w:color="auto" w:fill="auto"/>
          </w:tcPr>
          <w:p w14:paraId="00886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default" w:ascii="Arial" w:hAnsi="Arial" w:eastAsia="Arial" w:cs="Arial"/>
                <w:kern w:val="2"/>
                <w:lang w:val="en-US"/>
              </w:rPr>
            </w:pPr>
            <w:r>
              <w:rPr>
                <w:rFonts w:hint="default" w:ascii="Arial" w:hAnsi="Arial" w:eastAsia="Arial" w:cs="Arial"/>
                <w:kern w:val="2"/>
                <w:lang w:val="en-US"/>
              </w:rPr>
              <w:t>24</w:t>
            </w:r>
          </w:p>
        </w:tc>
        <w:tc>
          <w:tcPr>
            <w:tcW w:w="5386" w:type="dxa"/>
            <w:shd w:val="clear" w:color="auto" w:fill="auto"/>
          </w:tcPr>
          <w:p w14:paraId="0B60D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both"/>
              <w:rPr>
                <w:rFonts w:hint="default" w:ascii="Arial" w:hAnsi="Arial" w:eastAsia="Arial" w:cs="Arial"/>
                <w:kern w:val="2"/>
                <w:lang w:val="en-US"/>
              </w:rPr>
            </w:pPr>
            <w:r>
              <w:rPr>
                <w:rFonts w:hint="eastAsia" w:ascii="Arial" w:hAnsi="Arial" w:eastAsia="Arial" w:cs="Arial"/>
                <w:kern w:val="2"/>
              </w:rPr>
              <w:t xml:space="preserve">Penilaian dari pembuatan </w:t>
            </w:r>
            <w:r>
              <w:rPr>
                <w:rFonts w:hint="default" w:ascii="Arial" w:hAnsi="Arial" w:eastAsia="Arial" w:cs="Arial"/>
                <w:kern w:val="2"/>
                <w:lang w:val="en-US"/>
              </w:rPr>
              <w:t>makalah, presentasi</w:t>
            </w:r>
          </w:p>
        </w:tc>
      </w:tr>
      <w:tr w14:paraId="54534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0" w:type="dxa"/>
            <w:shd w:val="clear" w:color="auto" w:fill="auto"/>
          </w:tcPr>
          <w:p w14:paraId="33C171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ind w:left="0" w:leftChars="0" w:right="0" w:rightChars="0"/>
              <w:rPr>
                <w:rFonts w:hint="eastAsia" w:ascii="Arial" w:hAnsi="Arial" w:eastAsia="Arial" w:cs="Arial"/>
                <w:color w:val="000000"/>
                <w:kern w:val="2"/>
              </w:rPr>
            </w:pPr>
          </w:p>
        </w:tc>
        <w:tc>
          <w:tcPr>
            <w:tcW w:w="286" w:type="dxa"/>
            <w:shd w:val="clear" w:color="auto" w:fill="auto"/>
          </w:tcPr>
          <w:p w14:paraId="4DDFC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eastAsia="Arial" w:cs="Arial"/>
                <w:kern w:val="2"/>
              </w:rPr>
            </w:pPr>
          </w:p>
        </w:tc>
        <w:tc>
          <w:tcPr>
            <w:tcW w:w="4405" w:type="dxa"/>
            <w:shd w:val="clear" w:color="auto" w:fill="auto"/>
          </w:tcPr>
          <w:p w14:paraId="7D840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default" w:ascii="Arial" w:hAnsi="Arial" w:eastAsia="Arial" w:cs="Arial"/>
                <w:kern w:val="2"/>
                <w:lang w:val="en-US"/>
              </w:rPr>
            </w:pPr>
            <w:r>
              <w:rPr>
                <w:rFonts w:hint="default" w:ascii="Arial" w:hAnsi="Arial" w:eastAsia="Arial" w:cs="Arial"/>
                <w:kern w:val="2"/>
                <w:lang w:val="en-US"/>
              </w:rPr>
              <w:t>Praktikum</w:t>
            </w:r>
          </w:p>
        </w:tc>
        <w:tc>
          <w:tcPr>
            <w:tcW w:w="1418" w:type="dxa"/>
            <w:shd w:val="clear" w:color="auto" w:fill="auto"/>
          </w:tcPr>
          <w:p w14:paraId="712E2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default" w:ascii="Arial" w:hAnsi="Arial" w:eastAsia="Arial" w:cs="Arial"/>
                <w:kern w:val="2"/>
                <w:lang w:val="en-US"/>
              </w:rPr>
            </w:pPr>
            <w:r>
              <w:rPr>
                <w:rFonts w:hint="default" w:ascii="Arial" w:hAnsi="Arial" w:eastAsia="Arial" w:cs="Arial"/>
                <w:kern w:val="2"/>
                <w:lang w:val="en-US"/>
              </w:rPr>
              <w:t>16</w:t>
            </w:r>
          </w:p>
        </w:tc>
        <w:tc>
          <w:tcPr>
            <w:tcW w:w="5386" w:type="dxa"/>
            <w:shd w:val="clear" w:color="auto" w:fill="auto"/>
          </w:tcPr>
          <w:p w14:paraId="69B66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both"/>
              <w:rPr>
                <w:rFonts w:hint="default" w:ascii="Arial" w:hAnsi="Arial" w:eastAsia="Arial" w:cs="Arial"/>
                <w:kern w:val="2"/>
                <w:lang w:val="en-US"/>
              </w:rPr>
            </w:pPr>
            <w:r>
              <w:rPr>
                <w:rFonts w:hint="default" w:ascii="Arial" w:hAnsi="Arial" w:eastAsia="Arial" w:cs="Arial"/>
                <w:kern w:val="2"/>
                <w:lang w:val="en-US"/>
              </w:rPr>
              <w:t>Kehadiran Praktikum dan nilai pre-post test</w:t>
            </w:r>
          </w:p>
        </w:tc>
      </w:tr>
      <w:tr w14:paraId="493B4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0" w:type="dxa"/>
            <w:shd w:val="clear" w:color="auto" w:fill="auto"/>
          </w:tcPr>
          <w:p w14:paraId="1B7A47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ind w:left="-2" w:leftChars="0" w:right="0" w:rightChars="0"/>
              <w:rPr>
                <w:rFonts w:hint="eastAsia" w:ascii="Arial" w:hAnsi="Arial" w:eastAsia="Arial" w:cs="Arial"/>
                <w:color w:val="000000"/>
                <w:kern w:val="2"/>
              </w:rPr>
            </w:pPr>
            <w:r>
              <w:rPr>
                <w:rFonts w:hint="default" w:ascii="Arial" w:hAnsi="Arial" w:eastAsia="Arial" w:cs="Arial"/>
                <w:color w:val="000000"/>
                <w:kern w:val="2"/>
                <w:lang w:val="en-US"/>
              </w:rPr>
              <w:t>3.</w:t>
            </w:r>
            <w:r>
              <w:rPr>
                <w:rFonts w:hint="eastAsia" w:ascii="Arial" w:hAnsi="Arial" w:eastAsia="Arial" w:cs="Arial"/>
                <w:color w:val="000000"/>
                <w:kern w:val="2"/>
              </w:rPr>
              <w:t>Kognitif/Pengetahuan</w:t>
            </w:r>
          </w:p>
        </w:tc>
        <w:tc>
          <w:tcPr>
            <w:tcW w:w="286" w:type="dxa"/>
            <w:shd w:val="clear" w:color="auto" w:fill="auto"/>
          </w:tcPr>
          <w:p w14:paraId="3D1A6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eastAsia="Arial" w:cs="Arial"/>
                <w:kern w:val="2"/>
              </w:rPr>
            </w:pPr>
          </w:p>
        </w:tc>
        <w:tc>
          <w:tcPr>
            <w:tcW w:w="4405" w:type="dxa"/>
            <w:shd w:val="clear" w:color="auto" w:fill="auto"/>
          </w:tcPr>
          <w:p w14:paraId="3A177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eastAsia="Arial" w:cs="Arial"/>
                <w:kern w:val="2"/>
              </w:rPr>
            </w:pPr>
            <w:r>
              <w:rPr>
                <w:rFonts w:hint="eastAsia" w:ascii="Arial" w:hAnsi="Arial" w:eastAsia="Arial" w:cs="Arial"/>
                <w:kern w:val="2"/>
              </w:rPr>
              <w:t>Ujian Tengah Semester (UTS)</w:t>
            </w:r>
          </w:p>
        </w:tc>
        <w:tc>
          <w:tcPr>
            <w:tcW w:w="1418" w:type="dxa"/>
            <w:shd w:val="clear" w:color="auto" w:fill="auto"/>
          </w:tcPr>
          <w:p w14:paraId="32618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default" w:ascii="Arial" w:hAnsi="Arial" w:eastAsia="Arial" w:cs="Arial"/>
                <w:kern w:val="2"/>
                <w:lang w:val="en-US"/>
              </w:rPr>
            </w:pPr>
            <w:r>
              <w:rPr>
                <w:rFonts w:hint="eastAsia" w:ascii="Arial" w:hAnsi="Arial" w:eastAsia="Arial" w:cs="Arial"/>
                <w:kern w:val="2"/>
              </w:rPr>
              <w:t>2</w:t>
            </w:r>
            <w:r>
              <w:rPr>
                <w:rFonts w:hint="default" w:ascii="Arial" w:hAnsi="Arial" w:eastAsia="Arial" w:cs="Arial"/>
                <w:kern w:val="2"/>
                <w:lang w:val="en-US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14:paraId="63262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both"/>
              <w:rPr>
                <w:rFonts w:hint="eastAsia" w:ascii="Arial" w:hAnsi="Arial" w:eastAsia="Arial" w:cs="Arial"/>
                <w:kern w:val="2"/>
              </w:rPr>
            </w:pPr>
            <w:r>
              <w:rPr>
                <w:rFonts w:hint="eastAsia" w:ascii="Arial" w:hAnsi="Arial" w:eastAsia="Arial" w:cs="Arial"/>
                <w:kern w:val="2"/>
              </w:rPr>
              <w:t>Penilaian dari  Materi yang dibuat dalam bentuk Ujian Tengah Semester (UTS)</w:t>
            </w:r>
          </w:p>
        </w:tc>
      </w:tr>
      <w:tr w14:paraId="66282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0" w:type="dxa"/>
            <w:shd w:val="clear" w:color="auto" w:fill="auto"/>
          </w:tcPr>
          <w:p w14:paraId="03397D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ind w:left="0" w:right="0"/>
              <w:rPr>
                <w:rFonts w:hint="eastAsia" w:ascii="Arial" w:hAnsi="Arial" w:eastAsia="Arial" w:cs="Arial"/>
                <w:color w:val="000000"/>
                <w:kern w:val="2"/>
              </w:rPr>
            </w:pPr>
          </w:p>
        </w:tc>
        <w:tc>
          <w:tcPr>
            <w:tcW w:w="286" w:type="dxa"/>
            <w:shd w:val="clear" w:color="auto" w:fill="auto"/>
          </w:tcPr>
          <w:p w14:paraId="4F8FA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eastAsia="Arial" w:cs="Arial"/>
                <w:kern w:val="2"/>
              </w:rPr>
            </w:pPr>
          </w:p>
        </w:tc>
        <w:tc>
          <w:tcPr>
            <w:tcW w:w="4405" w:type="dxa"/>
            <w:shd w:val="clear" w:color="auto" w:fill="auto"/>
          </w:tcPr>
          <w:p w14:paraId="54F96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eastAsia="Arial" w:cs="Arial"/>
                <w:kern w:val="2"/>
              </w:rPr>
            </w:pPr>
            <w:r>
              <w:rPr>
                <w:rFonts w:hint="eastAsia" w:ascii="Arial" w:hAnsi="Arial" w:eastAsia="Arial" w:cs="Arial"/>
                <w:kern w:val="2"/>
              </w:rPr>
              <w:t>Ujian Akhir Semester (UAS)</w:t>
            </w:r>
          </w:p>
        </w:tc>
        <w:tc>
          <w:tcPr>
            <w:tcW w:w="1418" w:type="dxa"/>
            <w:shd w:val="clear" w:color="auto" w:fill="auto"/>
          </w:tcPr>
          <w:p w14:paraId="7ECEF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default" w:ascii="Arial" w:hAnsi="Arial" w:eastAsia="Arial" w:cs="Arial"/>
                <w:kern w:val="2"/>
                <w:lang w:val="en-US"/>
              </w:rPr>
            </w:pPr>
            <w:r>
              <w:rPr>
                <w:rFonts w:hint="eastAsia" w:ascii="Arial" w:hAnsi="Arial" w:eastAsia="Arial" w:cs="Arial"/>
                <w:kern w:val="2"/>
              </w:rPr>
              <w:t>2</w:t>
            </w:r>
            <w:r>
              <w:rPr>
                <w:rFonts w:hint="default" w:ascii="Arial" w:hAnsi="Arial" w:eastAsia="Arial" w:cs="Arial"/>
                <w:kern w:val="2"/>
                <w:lang w:val="en-US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14:paraId="65576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both"/>
              <w:rPr>
                <w:rFonts w:hint="eastAsia" w:ascii="Arial" w:hAnsi="Arial" w:eastAsia="Arial" w:cs="Arial"/>
                <w:kern w:val="2"/>
              </w:rPr>
            </w:pPr>
            <w:r>
              <w:rPr>
                <w:rFonts w:hint="eastAsia" w:ascii="Arial" w:hAnsi="Arial" w:eastAsia="Arial" w:cs="Arial"/>
                <w:kern w:val="2"/>
              </w:rPr>
              <w:t>Penilaian dari  Materi yang dibuat dalam bentuk Ujian Tengah Semester (UAS)</w:t>
            </w:r>
          </w:p>
        </w:tc>
      </w:tr>
      <w:tr w14:paraId="7EB65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0" w:type="dxa"/>
            <w:shd w:val="clear" w:color="auto" w:fill="auto"/>
          </w:tcPr>
          <w:p w14:paraId="2D73BE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ind w:left="0" w:right="0"/>
              <w:rPr>
                <w:rFonts w:hint="eastAsia" w:ascii="Arial" w:hAnsi="Arial" w:eastAsia="Arial" w:cs="Arial"/>
                <w:color w:val="000000"/>
                <w:kern w:val="2"/>
              </w:rPr>
            </w:pPr>
          </w:p>
        </w:tc>
        <w:tc>
          <w:tcPr>
            <w:tcW w:w="286" w:type="dxa"/>
            <w:shd w:val="clear" w:color="auto" w:fill="auto"/>
          </w:tcPr>
          <w:p w14:paraId="4C648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rPr>
                <w:rFonts w:hint="eastAsia" w:ascii="Arial" w:hAnsi="Arial" w:eastAsia="Arial" w:cs="Arial"/>
                <w:kern w:val="2"/>
              </w:rPr>
            </w:pPr>
          </w:p>
        </w:tc>
        <w:tc>
          <w:tcPr>
            <w:tcW w:w="4405" w:type="dxa"/>
            <w:shd w:val="clear" w:color="auto" w:fill="auto"/>
          </w:tcPr>
          <w:p w14:paraId="46DC0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eastAsia" w:ascii="Arial" w:hAnsi="Arial" w:eastAsia="Arial" w:cs="Arial"/>
                <w:b/>
                <w:kern w:val="2"/>
              </w:rPr>
            </w:pPr>
            <w:r>
              <w:rPr>
                <w:rFonts w:hint="eastAsia" w:ascii="Arial" w:hAnsi="Arial" w:eastAsia="Arial" w:cs="Arial"/>
                <w:b/>
                <w:kern w:val="2"/>
              </w:rPr>
              <w:t>Jumlah Nilai</w:t>
            </w:r>
          </w:p>
        </w:tc>
        <w:tc>
          <w:tcPr>
            <w:tcW w:w="1418" w:type="dxa"/>
            <w:shd w:val="clear" w:color="auto" w:fill="auto"/>
          </w:tcPr>
          <w:p w14:paraId="390BA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default" w:ascii="Arial" w:hAnsi="Arial" w:eastAsia="Arial" w:cs="Arial"/>
                <w:kern w:val="2"/>
                <w:lang w:val="en-US"/>
              </w:rPr>
            </w:pPr>
            <w:r>
              <w:rPr>
                <w:rFonts w:hint="eastAsia" w:ascii="Arial" w:hAnsi="Arial" w:eastAsia="Arial" w:cs="Arial"/>
                <w:b/>
                <w:kern w:val="2"/>
              </w:rPr>
              <w:t>10</w:t>
            </w:r>
            <w:r>
              <w:rPr>
                <w:rFonts w:hint="default" w:ascii="Arial" w:hAnsi="Arial" w:eastAsia="Arial" w:cs="Arial"/>
                <w:b/>
                <w:kern w:val="2"/>
                <w:lang w:val="en-US"/>
              </w:rPr>
              <w:t>0</w:t>
            </w:r>
          </w:p>
        </w:tc>
        <w:tc>
          <w:tcPr>
            <w:tcW w:w="5386" w:type="dxa"/>
            <w:shd w:val="clear" w:color="auto" w:fill="auto"/>
          </w:tcPr>
          <w:p w14:paraId="0F20F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hanging="2"/>
              <w:jc w:val="center"/>
              <w:rPr>
                <w:rFonts w:hint="eastAsia" w:ascii="Arial" w:hAnsi="Arial" w:eastAsia="Arial" w:cs="Arial"/>
                <w:kern w:val="2"/>
              </w:rPr>
            </w:pPr>
          </w:p>
        </w:tc>
      </w:tr>
    </w:tbl>
    <w:p w14:paraId="34A69840">
      <w:pPr>
        <w:spacing w:after="160" w:line="256" w:lineRule="auto"/>
        <w:rPr>
          <w:rFonts w:ascii="Arial" w:hAnsi="Arial" w:eastAsia="Arial" w:cs="Arial"/>
          <w:b/>
          <w:sz w:val="20"/>
          <w:szCs w:val="20"/>
        </w:rPr>
      </w:pPr>
      <w:bookmarkStart w:id="1" w:name="_heading=h.1t3h5sf" w:colFirst="0" w:colLast="0"/>
      <w:bookmarkEnd w:id="1"/>
    </w:p>
    <w:p w14:paraId="0A668C50"/>
    <w:p w14:paraId="1B218F9D"/>
    <w:p w14:paraId="4D76756A">
      <w:pPr>
        <w:spacing w:after="0"/>
        <w:rPr>
          <w:rFonts w:ascii="Arial" w:hAnsi="Arial" w:cs="Arial"/>
          <w:bCs/>
        </w:rPr>
        <w:sectPr>
          <w:pgSz w:w="16838" w:h="11906" w:orient="landscape"/>
          <w:pgMar w:top="1134" w:right="1134" w:bottom="1134" w:left="1134" w:header="709" w:footer="709" w:gutter="0"/>
          <w:cols w:space="709" w:num="1"/>
          <w:docGrid w:linePitch="360" w:charSpace="0"/>
        </w:sectPr>
      </w:pPr>
    </w:p>
    <w:p w14:paraId="468D91CB">
      <w:pPr>
        <w:spacing w:after="0"/>
        <w:ind w:left="709" w:hanging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RUBRIK PENUGASAN </w:t>
      </w:r>
    </w:p>
    <w:p w14:paraId="2B386774">
      <w:pPr>
        <w:spacing w:after="0"/>
        <w:ind w:left="709" w:hanging="283"/>
        <w:rPr>
          <w:rFonts w:ascii="Arial" w:hAnsi="Arial" w:cs="Arial"/>
          <w:b/>
        </w:rPr>
      </w:pPr>
    </w:p>
    <w:p w14:paraId="401EFAD4">
      <w:pPr>
        <w:pStyle w:val="10"/>
        <w:numPr>
          <w:ilvl w:val="3"/>
          <w:numId w:val="14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Bagi kelas menjadi 4 kelompok.</w:t>
      </w:r>
    </w:p>
    <w:p w14:paraId="7F8967EF">
      <w:pPr>
        <w:pStyle w:val="10"/>
        <w:numPr>
          <w:ilvl w:val="3"/>
          <w:numId w:val="14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Lakukan</w:t>
      </w:r>
      <w:r>
        <w:rPr>
          <w:rFonts w:hint="default" w:ascii="Arial" w:hAnsi="Arial" w:cs="Arial"/>
          <w:lang w:val="en-US"/>
        </w:rPr>
        <w:t xml:space="preserve"> penugasan untuk masing-masing kelp sbb:</w:t>
      </w:r>
    </w:p>
    <w:tbl>
      <w:tblPr>
        <w:tblStyle w:val="3"/>
        <w:tblW w:w="9461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3964"/>
        <w:gridCol w:w="3964"/>
      </w:tblGrid>
      <w:tr w14:paraId="52BC3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 w14:paraId="5565429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709" w:right="0" w:hanging="283"/>
              <w:jc w:val="center"/>
              <w:rPr>
                <w:rFonts w:hint="default" w:ascii="Arial" w:hAnsi="Arial" w:cs="Arial"/>
                <w:kern w:val="2"/>
                <w:lang w:val="en-US"/>
              </w:rPr>
            </w:pPr>
            <w:r>
              <w:rPr>
                <w:rFonts w:hint="default" w:ascii="Arial" w:hAnsi="Arial" w:cs="Arial"/>
                <w:kern w:val="2"/>
                <w:lang w:val="en-US"/>
              </w:rPr>
              <w:t>Tugas</w:t>
            </w:r>
          </w:p>
        </w:tc>
        <w:tc>
          <w:tcPr>
            <w:tcW w:w="3964" w:type="dxa"/>
          </w:tcPr>
          <w:p w14:paraId="28B99EE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709" w:right="0" w:hanging="283"/>
              <w:jc w:val="center"/>
              <w:rPr>
                <w:rFonts w:hint="eastAsia" w:ascii="Arial" w:hAnsi="Arial" w:cs="Arial"/>
                <w:kern w:val="2"/>
              </w:rPr>
            </w:pPr>
            <w:r>
              <w:rPr>
                <w:rFonts w:hint="eastAsia" w:ascii="Arial" w:hAnsi="Arial" w:cs="Arial"/>
                <w:kern w:val="2"/>
              </w:rPr>
              <w:t>Kasus</w:t>
            </w:r>
          </w:p>
        </w:tc>
        <w:tc>
          <w:tcPr>
            <w:tcW w:w="3964" w:type="dxa"/>
          </w:tcPr>
          <w:p w14:paraId="6226377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709" w:right="0" w:hanging="283"/>
              <w:jc w:val="center"/>
              <w:rPr>
                <w:rFonts w:hint="default" w:ascii="Arial" w:hAnsi="Arial" w:cs="Arial"/>
                <w:kern w:val="2"/>
                <w:lang w:val="en-US"/>
              </w:rPr>
            </w:pPr>
            <w:r>
              <w:rPr>
                <w:rFonts w:hint="default" w:ascii="Arial" w:hAnsi="Arial" w:cs="Arial"/>
                <w:kern w:val="2"/>
                <w:lang w:val="en-US"/>
              </w:rPr>
              <w:t>Dosen</w:t>
            </w:r>
          </w:p>
        </w:tc>
      </w:tr>
      <w:tr w14:paraId="2CC71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 w14:paraId="7653DB7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709" w:right="0" w:hanging="283"/>
              <w:jc w:val="center"/>
              <w:rPr>
                <w:rFonts w:hint="eastAsia" w:ascii="Arial" w:hAnsi="Arial" w:cs="Arial"/>
                <w:kern w:val="2"/>
              </w:rPr>
            </w:pPr>
            <w:r>
              <w:rPr>
                <w:rFonts w:hint="eastAsia" w:ascii="Arial" w:hAnsi="Arial" w:cs="Arial"/>
                <w:kern w:val="2"/>
              </w:rPr>
              <w:t>1</w:t>
            </w:r>
          </w:p>
        </w:tc>
        <w:tc>
          <w:tcPr>
            <w:tcW w:w="3964" w:type="dxa"/>
          </w:tcPr>
          <w:p w14:paraId="07AA6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Arial" w:hAnsi="Arial" w:cs="Arial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eastAsia="Aptos" w:cs="Arial"/>
                <w:b/>
                <w:bCs/>
                <w:kern w:val="2"/>
                <w:sz w:val="20"/>
                <w:szCs w:val="20"/>
                <w:lang w:val="en-US" w:eastAsia="zh-CN" w:bidi="ar"/>
              </w:rPr>
              <w:t>Simulasi dan praktik komunikasi terapeutik perioperatif</w:t>
            </w:r>
          </w:p>
          <w:p w14:paraId="616F40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rightChars="0"/>
              <w:jc w:val="left"/>
              <w:textAlignment w:val="auto"/>
              <w:rPr>
                <w:rFonts w:hint="eastAsia" w:ascii="Arial" w:hAnsi="Arial" w:cs="Arial"/>
                <w:kern w:val="2"/>
              </w:rPr>
            </w:pPr>
            <w:r>
              <w:rPr>
                <w:rFonts w:hint="default" w:ascii="Arial" w:hAnsi="Arial" w:eastAsia="Aptos" w:cs="Arial"/>
                <w:kern w:val="2"/>
                <w:sz w:val="20"/>
                <w:szCs w:val="20"/>
                <w:lang w:val="en-US" w:eastAsia="zh-CN" w:bidi="ar"/>
              </w:rPr>
              <w:t>a.Role play komunikasi pre-op dan post-op</w:t>
            </w:r>
          </w:p>
        </w:tc>
        <w:tc>
          <w:tcPr>
            <w:tcW w:w="3964" w:type="dxa"/>
          </w:tcPr>
          <w:p w14:paraId="1F6AA1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rightChars="0"/>
              <w:jc w:val="left"/>
              <w:textAlignment w:val="auto"/>
              <w:rPr>
                <w:rFonts w:hint="default" w:ascii="Arial" w:hAnsi="Arial" w:eastAsia="Aptos" w:cs="Arial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Aptos" w:cs="Arial"/>
                <w:kern w:val="2"/>
                <w:sz w:val="20"/>
                <w:szCs w:val="20"/>
                <w:lang w:val="en-US" w:eastAsia="zh-CN" w:bidi="ar"/>
              </w:rPr>
              <w:t>Brigitta Ayu D.S., M.Kep</w:t>
            </w:r>
          </w:p>
        </w:tc>
      </w:tr>
      <w:tr w14:paraId="3936A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 w14:paraId="0CF02F3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709" w:right="0" w:hanging="283"/>
              <w:jc w:val="center"/>
              <w:rPr>
                <w:rFonts w:hint="eastAsia" w:ascii="Arial" w:hAnsi="Arial" w:cs="Arial"/>
                <w:kern w:val="2"/>
              </w:rPr>
            </w:pPr>
            <w:r>
              <w:rPr>
                <w:rFonts w:hint="eastAsia" w:ascii="Arial" w:hAnsi="Arial" w:cs="Arial"/>
                <w:kern w:val="2"/>
              </w:rPr>
              <w:t>2</w:t>
            </w:r>
          </w:p>
        </w:tc>
        <w:tc>
          <w:tcPr>
            <w:tcW w:w="3964" w:type="dxa"/>
          </w:tcPr>
          <w:p w14:paraId="6AE0062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Timbang terima pasien</w:t>
            </w: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 xml:space="preserve"> </w:t>
            </w:r>
          </w:p>
          <w:p w14:paraId="47564CFE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Definisi</w:t>
            </w:r>
          </w:p>
          <w:p w14:paraId="4F3878A5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Tujuan</w:t>
            </w:r>
          </w:p>
          <w:p w14:paraId="32F74472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kern w:val="2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Manfaat</w:t>
            </w:r>
          </w:p>
          <w:p w14:paraId="18530279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kern w:val="2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Prosedu</w:t>
            </w: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r</w:t>
            </w:r>
          </w:p>
          <w:p w14:paraId="5F1594E3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rPr>
                <w:rFonts w:hint="default" w:ascii="Arial" w:hAnsi="Arial" w:cs="Arial"/>
                <w:kern w:val="2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Dibuat makalah dan dipresentasikan</w:t>
            </w:r>
          </w:p>
        </w:tc>
        <w:tc>
          <w:tcPr>
            <w:tcW w:w="3964" w:type="dxa"/>
          </w:tcPr>
          <w:p w14:paraId="4F9660E6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Taukhit., M.Kep</w:t>
            </w:r>
          </w:p>
        </w:tc>
      </w:tr>
      <w:tr w14:paraId="3CF6D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 w14:paraId="5FB0162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709" w:right="0" w:hanging="283"/>
              <w:jc w:val="center"/>
              <w:rPr>
                <w:rFonts w:hint="eastAsia" w:ascii="Arial" w:hAnsi="Arial" w:cs="Arial"/>
                <w:kern w:val="2"/>
              </w:rPr>
            </w:pPr>
            <w:r>
              <w:rPr>
                <w:rFonts w:hint="eastAsia" w:ascii="Arial" w:hAnsi="Arial" w:cs="Arial"/>
                <w:kern w:val="2"/>
              </w:rPr>
              <w:t>3</w:t>
            </w:r>
          </w:p>
        </w:tc>
        <w:tc>
          <w:tcPr>
            <w:tcW w:w="3964" w:type="dxa"/>
          </w:tcPr>
          <w:p w14:paraId="2A5C640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i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i/>
                <w:color w:val="000000"/>
                <w:kern w:val="2"/>
                <w:sz w:val="20"/>
                <w:szCs w:val="20"/>
              </w:rPr>
              <w:t xml:space="preserve">Leg exercise </w:t>
            </w:r>
          </w:p>
          <w:p w14:paraId="0989B1FB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Definisi</w:t>
            </w:r>
          </w:p>
          <w:p w14:paraId="0BE87A4C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Tujuan</w:t>
            </w:r>
          </w:p>
          <w:p w14:paraId="5CDC0913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kern w:val="2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Manfaat</w:t>
            </w:r>
          </w:p>
          <w:p w14:paraId="14C31645">
            <w:pPr>
              <w:pStyle w:val="10"/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="0" w:beforeAutospacing="0" w:after="0" w:afterAutospacing="0" w:line="240" w:lineRule="auto"/>
              <w:ind w:left="175" w:right="0" w:hanging="175"/>
              <w:rPr>
                <w:rFonts w:hint="eastAsia" w:ascii="Arial" w:hAnsi="Arial" w:cs="Arial"/>
                <w:kern w:val="2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</w:rPr>
              <w:t>Prosedur</w:t>
            </w:r>
          </w:p>
          <w:p w14:paraId="17B13C7B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rPr>
                <w:rFonts w:hint="eastAsia" w:ascii="Arial" w:hAnsi="Arial" w:cs="Arial"/>
                <w:kern w:val="2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Dibuat makalah dan dipresentasikan</w:t>
            </w:r>
          </w:p>
        </w:tc>
        <w:tc>
          <w:tcPr>
            <w:tcW w:w="3964" w:type="dxa"/>
          </w:tcPr>
          <w:p w14:paraId="04F26EC9">
            <w:pPr>
              <w:pStyle w:val="10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eastAsia="Aptos" w:cs="Arial"/>
                <w:kern w:val="2"/>
                <w:sz w:val="20"/>
                <w:szCs w:val="20"/>
                <w:lang w:val="en-US" w:eastAsia="zh-CN" w:bidi="ar"/>
              </w:rPr>
              <w:t>Brigitta Ayu D.S., M.Kep</w:t>
            </w:r>
          </w:p>
        </w:tc>
      </w:tr>
      <w:tr w14:paraId="793DE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 w14:paraId="38409ED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709" w:right="0" w:hanging="283"/>
              <w:jc w:val="center"/>
              <w:rPr>
                <w:rFonts w:hint="eastAsia" w:ascii="Arial" w:hAnsi="Arial" w:cs="Arial"/>
                <w:kern w:val="2"/>
              </w:rPr>
            </w:pPr>
            <w:r>
              <w:rPr>
                <w:rFonts w:hint="eastAsia" w:ascii="Arial" w:hAnsi="Arial" w:cs="Arial"/>
                <w:kern w:val="2"/>
              </w:rPr>
              <w:t>4</w:t>
            </w:r>
          </w:p>
        </w:tc>
        <w:tc>
          <w:tcPr>
            <w:tcW w:w="3964" w:type="dxa"/>
          </w:tcPr>
          <w:p w14:paraId="2219D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Pemilihan, karakteristik, klasifikasi benang dan jarum hecting untuk kasus pembedahan</w:t>
            </w:r>
          </w:p>
          <w:p w14:paraId="5E0CF6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  <w:t>Dibuat makalah dan dipresentasikan</w:t>
            </w:r>
          </w:p>
        </w:tc>
        <w:tc>
          <w:tcPr>
            <w:tcW w:w="3964" w:type="dxa"/>
          </w:tcPr>
          <w:p w14:paraId="6D696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default" w:ascii="Arial" w:hAnsi="Arial" w:eastAsia="Aptos" w:cs="Arial"/>
                <w:kern w:val="2"/>
                <w:sz w:val="20"/>
                <w:szCs w:val="20"/>
                <w:lang w:val="en-US" w:eastAsia="zh-CN" w:bidi="ar"/>
              </w:rPr>
              <w:t>Brigitta Ayu D.S., M.Kep</w:t>
            </w:r>
          </w:p>
        </w:tc>
      </w:tr>
    </w:tbl>
    <w:p w14:paraId="50FC147D">
      <w:pPr>
        <w:pStyle w:val="10"/>
        <w:spacing w:after="0"/>
        <w:ind w:left="709" w:hanging="283"/>
        <w:jc w:val="both"/>
        <w:rPr>
          <w:rFonts w:ascii="Arial" w:hAnsi="Arial" w:cs="Arial"/>
        </w:rPr>
      </w:pPr>
    </w:p>
    <w:p w14:paraId="43D8ACDA">
      <w:pPr>
        <w:pStyle w:val="10"/>
        <w:numPr>
          <w:ilvl w:val="3"/>
          <w:numId w:val="14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Laporan diketik dengan huruf Times New Roman, font 12, spasi 1.5, ukuran kertas A4, dengan margins: top 4, left 4, bottom 3, dan right 3. </w:t>
      </w:r>
    </w:p>
    <w:p w14:paraId="6A6BF9D7">
      <w:pPr>
        <w:pStyle w:val="10"/>
        <w:numPr>
          <w:ilvl w:val="3"/>
          <w:numId w:val="14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Makalah dikumpulkan dalam bentuk </w:t>
      </w:r>
      <w:r>
        <w:rPr>
          <w:rFonts w:ascii="Arial" w:hAnsi="Arial" w:cs="Arial"/>
          <w:i/>
        </w:rPr>
        <w:t xml:space="preserve">softfile </w:t>
      </w:r>
      <w:r>
        <w:rPr>
          <w:rFonts w:ascii="Arial" w:hAnsi="Arial" w:cs="Arial"/>
        </w:rPr>
        <w:t>pdf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kepada dosen pembimbing masing-masing.</w:t>
      </w:r>
    </w:p>
    <w:p w14:paraId="4B5C945B">
      <w:pPr>
        <w:pStyle w:val="10"/>
        <w:numPr>
          <w:ilvl w:val="3"/>
          <w:numId w:val="14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Batas akhir pengumpulan tugas maksimal H-3 sebelum presentasi/seminar.</w:t>
      </w:r>
    </w:p>
    <w:p w14:paraId="39B44C70">
      <w:pPr>
        <w:pStyle w:val="10"/>
        <w:numPr>
          <w:ilvl w:val="3"/>
          <w:numId w:val="14"/>
        </w:numPr>
        <w:tabs>
          <w:tab w:val="left" w:pos="284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Jadwal presentasi silahkan kontrak waktu dengan dosen pembimbing masing-masing.</w:t>
      </w:r>
    </w:p>
    <w:p w14:paraId="54E5354F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14:paraId="77974A05">
      <w:pPr>
        <w:spacing w:after="0"/>
        <w:rPr>
          <w:rFonts w:ascii="Arial" w:hAnsi="Arial" w:cs="Arial"/>
          <w:bCs/>
        </w:rPr>
      </w:pPr>
    </w:p>
    <w:p w14:paraId="370951AE">
      <w:pPr>
        <w:spacing w:after="0"/>
        <w:rPr>
          <w:rFonts w:ascii="Arial" w:hAnsi="Arial" w:cs="Arial"/>
          <w:bCs/>
        </w:rPr>
      </w:pPr>
    </w:p>
    <w:p w14:paraId="6263F259">
      <w:pPr>
        <w:spacing w:after="0"/>
        <w:rPr>
          <w:rFonts w:ascii="Arial" w:hAnsi="Arial" w:cs="Arial"/>
          <w:bCs/>
        </w:rPr>
      </w:pPr>
    </w:p>
    <w:p w14:paraId="7AEC5210">
      <w:pPr>
        <w:spacing w:after="0"/>
        <w:rPr>
          <w:rFonts w:ascii="Arial" w:hAnsi="Arial" w:cs="Arial"/>
          <w:bCs/>
        </w:rPr>
      </w:pPr>
    </w:p>
    <w:p w14:paraId="6FC42A01">
      <w:pPr>
        <w:spacing w:after="0"/>
        <w:rPr>
          <w:rFonts w:ascii="Arial" w:hAnsi="Arial" w:cs="Arial"/>
          <w:bCs/>
        </w:rPr>
      </w:pPr>
    </w:p>
    <w:p w14:paraId="1A8B4CC2">
      <w:pPr>
        <w:spacing w:after="0"/>
        <w:rPr>
          <w:rFonts w:ascii="Arial" w:hAnsi="Arial" w:cs="Arial"/>
          <w:bCs/>
        </w:rPr>
      </w:pPr>
    </w:p>
    <w:p w14:paraId="5F958371">
      <w:pPr>
        <w:spacing w:after="0"/>
        <w:rPr>
          <w:rFonts w:ascii="Arial" w:hAnsi="Arial" w:cs="Arial"/>
          <w:bCs/>
        </w:rPr>
      </w:pPr>
    </w:p>
    <w:p w14:paraId="64C0C03D">
      <w:pPr>
        <w:spacing w:after="0"/>
        <w:rPr>
          <w:rFonts w:ascii="Arial" w:hAnsi="Arial" w:cs="Arial"/>
          <w:bCs/>
        </w:rPr>
      </w:pPr>
    </w:p>
    <w:p w14:paraId="4695AFF6">
      <w:pPr>
        <w:spacing w:after="0"/>
        <w:rPr>
          <w:rFonts w:ascii="Arial" w:hAnsi="Arial" w:cs="Arial"/>
          <w:bCs/>
        </w:rPr>
      </w:pPr>
    </w:p>
    <w:p w14:paraId="5B0227B2">
      <w:pPr>
        <w:spacing w:after="0"/>
        <w:rPr>
          <w:rFonts w:ascii="Arial" w:hAnsi="Arial" w:cs="Arial"/>
          <w:bCs/>
        </w:rPr>
      </w:pPr>
    </w:p>
    <w:p w14:paraId="7DE9505B">
      <w:pPr>
        <w:spacing w:after="0"/>
        <w:rPr>
          <w:rFonts w:ascii="Arial" w:hAnsi="Arial" w:cs="Arial"/>
          <w:bCs/>
        </w:rPr>
      </w:pPr>
    </w:p>
    <w:p w14:paraId="32E87217">
      <w:pPr>
        <w:spacing w:after="0"/>
        <w:rPr>
          <w:rFonts w:ascii="Arial" w:hAnsi="Arial" w:cs="Arial"/>
          <w:bCs/>
        </w:rPr>
      </w:pPr>
    </w:p>
    <w:p w14:paraId="7BD70625">
      <w:pPr>
        <w:spacing w:after="0"/>
        <w:rPr>
          <w:rFonts w:ascii="Arial" w:hAnsi="Arial" w:cs="Arial"/>
          <w:bCs/>
        </w:rPr>
      </w:pPr>
    </w:p>
    <w:p w14:paraId="437863C4">
      <w:pPr>
        <w:spacing w:after="0"/>
        <w:rPr>
          <w:rFonts w:ascii="Arial" w:hAnsi="Arial" w:cs="Arial"/>
          <w:bCs/>
        </w:rPr>
      </w:pPr>
    </w:p>
    <w:p w14:paraId="75E8029F">
      <w:pPr>
        <w:spacing w:after="0"/>
        <w:rPr>
          <w:rFonts w:ascii="Arial" w:hAnsi="Arial" w:cs="Arial"/>
          <w:bCs/>
        </w:rPr>
      </w:pPr>
    </w:p>
    <w:p w14:paraId="4862DBAB">
      <w:pPr>
        <w:spacing w:after="0"/>
        <w:rPr>
          <w:rFonts w:ascii="Arial" w:hAnsi="Arial" w:cs="Arial"/>
          <w:bCs/>
        </w:rPr>
      </w:pPr>
    </w:p>
    <w:p w14:paraId="65296EA2">
      <w:pPr>
        <w:spacing w:after="0"/>
        <w:rPr>
          <w:rFonts w:ascii="Arial" w:hAnsi="Arial" w:cs="Arial"/>
          <w:bCs/>
        </w:rPr>
      </w:pPr>
    </w:p>
    <w:p w14:paraId="1029F596">
      <w:pPr>
        <w:spacing w:after="0"/>
        <w:rPr>
          <w:rFonts w:ascii="Arial" w:hAnsi="Arial" w:cs="Arial"/>
          <w:bCs/>
        </w:rPr>
      </w:pPr>
    </w:p>
    <w:p w14:paraId="294DF12B">
      <w:pPr>
        <w:spacing w:after="0"/>
        <w:rPr>
          <w:rFonts w:ascii="Arial" w:hAnsi="Arial" w:cs="Arial"/>
          <w:bCs/>
        </w:rPr>
      </w:pPr>
    </w:p>
    <w:p w14:paraId="657849DA">
      <w:pPr>
        <w:spacing w:after="0"/>
        <w:rPr>
          <w:rFonts w:ascii="Arial" w:hAnsi="Arial" w:cs="Arial"/>
          <w:bCs/>
        </w:rPr>
      </w:pPr>
    </w:p>
    <w:p w14:paraId="2CF96973">
      <w:pPr>
        <w:spacing w:after="0"/>
        <w:rPr>
          <w:rFonts w:ascii="Arial" w:hAnsi="Arial" w:cs="Arial"/>
          <w:bCs/>
        </w:rPr>
      </w:pPr>
    </w:p>
    <w:tbl>
      <w:tblPr>
        <w:tblStyle w:val="7"/>
        <w:tblW w:w="1020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9"/>
        <w:gridCol w:w="7818"/>
      </w:tblGrid>
      <w:tr w14:paraId="3C986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2122" w:type="dxa"/>
            <w:shd w:val="clear" w:color="auto" w:fill="F1F1F1" w:themeFill="background1" w:themeFillShade="F2"/>
          </w:tcPr>
          <w:p w14:paraId="73E50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Arial" w:hAnsi="Arial" w:cs="Arial"/>
                <w:b/>
                <w:bCs/>
                <w:kern w:val="2"/>
                <w:sz w:val="20"/>
                <w:szCs w:val="20"/>
              </w:rPr>
            </w:pPr>
            <w:bookmarkStart w:id="2" w:name="_Hlk158719570"/>
            <w:r>
              <w:rPr>
                <w:rFonts w:hint="eastAsia" w:ascii="Arial" w:hAnsi="Arial" w:cs="Arial"/>
                <w:b/>
                <w:kern w:val="2"/>
                <w:sz w:val="20"/>
                <w:szCs w:val="20"/>
                <w:lang w:val="en-US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49530</wp:posOffset>
                  </wp:positionV>
                  <wp:extent cx="623570" cy="620395"/>
                  <wp:effectExtent l="0" t="0" r="5080" b="8890"/>
                  <wp:wrapNone/>
                  <wp:docPr id="1535234015" name="Picture 1535234015" descr="logo STIKES PUTIH TERBA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234015" name="Picture 1535234015" descr="logo STIKES PUTIH TERBA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95" cy="620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45" w:type="dxa"/>
            <w:shd w:val="clear" w:color="auto" w:fill="F1F1F1" w:themeFill="background1" w:themeFillShade="F2"/>
          </w:tcPr>
          <w:p w14:paraId="336B5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Arial" w:hAnsi="Arial" w:cs="Arial"/>
                <w:b/>
                <w:bCs/>
                <w:kern w:val="2"/>
                <w:sz w:val="20"/>
                <w:szCs w:val="20"/>
              </w:rPr>
            </w:pPr>
          </w:p>
          <w:p w14:paraId="378CB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Arial" w:hAnsi="Arial" w:cs="Arial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bCs/>
                <w:kern w:val="2"/>
                <w:sz w:val="20"/>
                <w:szCs w:val="20"/>
              </w:rPr>
              <w:t xml:space="preserve">FORM </w:t>
            </w:r>
            <w:r>
              <w:rPr>
                <w:rFonts w:hint="eastAsia" w:ascii="Arial" w:hAnsi="Arial" w:cs="Arial"/>
                <w:b/>
                <w:bCs/>
                <w:i/>
                <w:iCs/>
                <w:kern w:val="2"/>
                <w:sz w:val="20"/>
                <w:szCs w:val="20"/>
              </w:rPr>
              <w:t>CHECKLIST</w:t>
            </w:r>
            <w:r>
              <w:rPr>
                <w:rFonts w:hint="eastAsia" w:ascii="Arial" w:hAnsi="Arial" w:cs="Arial"/>
                <w:b/>
                <w:bCs/>
                <w:kern w:val="2"/>
                <w:sz w:val="20"/>
                <w:szCs w:val="20"/>
              </w:rPr>
              <w:t xml:space="preserve"> DAFTAR PERIKSA PENETAPAN RPS</w:t>
            </w:r>
          </w:p>
          <w:p w14:paraId="2DAE6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Arial" w:hAnsi="Arial" w:cs="Arial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bCs/>
                <w:kern w:val="2"/>
                <w:sz w:val="20"/>
                <w:szCs w:val="20"/>
              </w:rPr>
              <w:t>OLEH KETUA DEPARTEMEN KEAHLIAN</w:t>
            </w:r>
          </w:p>
          <w:p w14:paraId="16AB1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Arial" w:hAnsi="Arial" w:cs="Arial"/>
                <w:b/>
                <w:bCs/>
                <w:kern w:val="2"/>
                <w:sz w:val="20"/>
                <w:szCs w:val="20"/>
              </w:rPr>
            </w:pPr>
          </w:p>
        </w:tc>
      </w:tr>
      <w:bookmarkEnd w:id="2"/>
    </w:tbl>
    <w:p w14:paraId="3CF9DAB7">
      <w:pPr>
        <w:spacing w:after="0"/>
        <w:rPr>
          <w:rFonts w:ascii="Times New Roman" w:hAnsi="Times New Roman"/>
        </w:rPr>
      </w:pPr>
    </w:p>
    <w:p w14:paraId="58487DF0">
      <w:pPr>
        <w:spacing w:after="0"/>
        <w:ind w:hanging="2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Penyusun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val="en-US"/>
        </w:rPr>
        <w:t>Brigitta Ayu Dwi Susanti, S.Kep.,Ns.,M.Kep</w:t>
      </w:r>
    </w:p>
    <w:p w14:paraId="701449C2">
      <w:pPr>
        <w:spacing w:after="0"/>
        <w:rPr>
          <w:rFonts w:ascii="Times New Roman" w:hAnsi="Times New Roman" w:eastAsia="Times New Roman"/>
          <w:bCs/>
          <w:lang w:val="en-US"/>
        </w:rPr>
      </w:pPr>
      <w:r>
        <w:rPr>
          <w:rFonts w:ascii="Times New Roman" w:hAnsi="Times New Roman"/>
        </w:rPr>
        <w:t>Mata Kuliah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 w:eastAsia="Times New Roman"/>
          <w:bCs/>
          <w:lang w:val="en-US"/>
        </w:rPr>
        <w:t>Keperawatan Perioperative</w:t>
      </w:r>
    </w:p>
    <w:p w14:paraId="555E950E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Program Studi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: Ners</w:t>
      </w:r>
    </w:p>
    <w:p w14:paraId="28892469">
      <w:pPr>
        <w:spacing w:after="0"/>
        <w:ind w:hanging="2"/>
        <w:rPr>
          <w:rFonts w:ascii="Times New Roman" w:hAnsi="Times New Roman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923"/>
        <w:gridCol w:w="1038"/>
        <w:gridCol w:w="3351"/>
      </w:tblGrid>
      <w:tr w14:paraId="7EDCF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046A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</w:rPr>
              <w:t>No.</w:t>
            </w:r>
          </w:p>
        </w:tc>
        <w:tc>
          <w:tcPr>
            <w:tcW w:w="3923" w:type="dxa"/>
          </w:tcPr>
          <w:p w14:paraId="20812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</w:rPr>
              <w:t>Uraian</w:t>
            </w:r>
          </w:p>
        </w:tc>
        <w:tc>
          <w:tcPr>
            <w:tcW w:w="1038" w:type="dxa"/>
          </w:tcPr>
          <w:p w14:paraId="1657B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i/>
                <w:iCs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i/>
                <w:iCs/>
                <w:kern w:val="2"/>
                <w:sz w:val="21"/>
                <w:szCs w:val="21"/>
              </w:rPr>
              <w:t>Checklist</w:t>
            </w:r>
          </w:p>
        </w:tc>
        <w:tc>
          <w:tcPr>
            <w:tcW w:w="3351" w:type="dxa"/>
          </w:tcPr>
          <w:p w14:paraId="3D9B0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</w:rPr>
              <w:t>Catatan</w:t>
            </w:r>
          </w:p>
        </w:tc>
      </w:tr>
      <w:tr w14:paraId="674D8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4"/>
          </w:tcPr>
          <w:p w14:paraId="7D5CA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</w:rPr>
              <w:t>Konten Tata Tulis dengan Pedoman</w:t>
            </w:r>
          </w:p>
        </w:tc>
      </w:tr>
      <w:tr w14:paraId="6A483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54D9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1</w:t>
            </w:r>
          </w:p>
        </w:tc>
        <w:tc>
          <w:tcPr>
            <w:tcW w:w="3923" w:type="dxa"/>
          </w:tcPr>
          <w:p w14:paraId="2DFDC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Huruf</w:t>
            </w:r>
          </w:p>
        </w:tc>
        <w:tc>
          <w:tcPr>
            <w:tcW w:w="1038" w:type="dxa"/>
          </w:tcPr>
          <w:p w14:paraId="7C31A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17A68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 xml:space="preserve">Sudah disesuaikan </w:t>
            </w:r>
          </w:p>
        </w:tc>
      </w:tr>
      <w:tr w14:paraId="5A1C5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FC9E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3923" w:type="dxa"/>
          </w:tcPr>
          <w:p w14:paraId="308B5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Font</w:t>
            </w:r>
          </w:p>
        </w:tc>
        <w:tc>
          <w:tcPr>
            <w:tcW w:w="1038" w:type="dxa"/>
          </w:tcPr>
          <w:p w14:paraId="6D35F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4B175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Sudah disesuaikan</w:t>
            </w:r>
          </w:p>
        </w:tc>
      </w:tr>
      <w:tr w14:paraId="255EB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B724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3</w:t>
            </w:r>
          </w:p>
        </w:tc>
        <w:tc>
          <w:tcPr>
            <w:tcW w:w="3923" w:type="dxa"/>
          </w:tcPr>
          <w:p w14:paraId="39E02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Margin</w:t>
            </w:r>
          </w:p>
        </w:tc>
        <w:tc>
          <w:tcPr>
            <w:tcW w:w="1038" w:type="dxa"/>
          </w:tcPr>
          <w:p w14:paraId="666B5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3FC28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191BC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D0B5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4</w:t>
            </w:r>
          </w:p>
        </w:tc>
        <w:tc>
          <w:tcPr>
            <w:tcW w:w="3923" w:type="dxa"/>
          </w:tcPr>
          <w:p w14:paraId="77493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Spasi</w:t>
            </w:r>
          </w:p>
        </w:tc>
        <w:tc>
          <w:tcPr>
            <w:tcW w:w="1038" w:type="dxa"/>
          </w:tcPr>
          <w:p w14:paraId="4F4BB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260B4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62C73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968F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5</w:t>
            </w:r>
          </w:p>
        </w:tc>
        <w:tc>
          <w:tcPr>
            <w:tcW w:w="3923" w:type="dxa"/>
          </w:tcPr>
          <w:p w14:paraId="2B0FC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Perpindahan antar bab</w:t>
            </w:r>
          </w:p>
        </w:tc>
        <w:tc>
          <w:tcPr>
            <w:tcW w:w="1038" w:type="dxa"/>
          </w:tcPr>
          <w:p w14:paraId="16A17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4A7E1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785A3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0903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6</w:t>
            </w:r>
          </w:p>
        </w:tc>
        <w:tc>
          <w:tcPr>
            <w:tcW w:w="3923" w:type="dxa"/>
          </w:tcPr>
          <w:p w14:paraId="089A3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Ukuran kertas</w:t>
            </w:r>
          </w:p>
        </w:tc>
        <w:tc>
          <w:tcPr>
            <w:tcW w:w="1038" w:type="dxa"/>
          </w:tcPr>
          <w:p w14:paraId="1F8FB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68B81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6539A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8C06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7</w:t>
            </w:r>
          </w:p>
        </w:tc>
        <w:tc>
          <w:tcPr>
            <w:tcW w:w="3923" w:type="dxa"/>
          </w:tcPr>
          <w:p w14:paraId="495C7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Halaman</w:t>
            </w:r>
          </w:p>
        </w:tc>
        <w:tc>
          <w:tcPr>
            <w:tcW w:w="1038" w:type="dxa"/>
          </w:tcPr>
          <w:p w14:paraId="7AB1D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13BA1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700F8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FC3D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8</w:t>
            </w:r>
          </w:p>
        </w:tc>
        <w:tc>
          <w:tcPr>
            <w:tcW w:w="3923" w:type="dxa"/>
          </w:tcPr>
          <w:p w14:paraId="48456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Visi misi dan Sestradi</w:t>
            </w:r>
          </w:p>
        </w:tc>
        <w:tc>
          <w:tcPr>
            <w:tcW w:w="1038" w:type="dxa"/>
          </w:tcPr>
          <w:p w14:paraId="2914C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1E63A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0C7C4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F621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9</w:t>
            </w:r>
          </w:p>
        </w:tc>
        <w:tc>
          <w:tcPr>
            <w:tcW w:w="3923" w:type="dxa"/>
          </w:tcPr>
          <w:p w14:paraId="103CB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Peta kurikulum</w:t>
            </w:r>
          </w:p>
        </w:tc>
        <w:tc>
          <w:tcPr>
            <w:tcW w:w="1038" w:type="dxa"/>
          </w:tcPr>
          <w:p w14:paraId="03BA0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126A2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Sudah disesuaikan</w:t>
            </w:r>
          </w:p>
        </w:tc>
      </w:tr>
      <w:tr w14:paraId="05A76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4"/>
          </w:tcPr>
          <w:p w14:paraId="163B8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</w:rPr>
              <w:t>Kesesuaian Struktur RPS berdasarkan Kelompok Keilmuan</w:t>
            </w:r>
          </w:p>
        </w:tc>
      </w:tr>
      <w:tr w14:paraId="5EA12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3295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1</w:t>
            </w:r>
          </w:p>
        </w:tc>
        <w:tc>
          <w:tcPr>
            <w:tcW w:w="3923" w:type="dxa"/>
          </w:tcPr>
          <w:p w14:paraId="63961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Nama program studi</w:t>
            </w:r>
          </w:p>
        </w:tc>
        <w:tc>
          <w:tcPr>
            <w:tcW w:w="1038" w:type="dxa"/>
          </w:tcPr>
          <w:p w14:paraId="0F9B8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5CA91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Sudah disesuaikan</w:t>
            </w:r>
          </w:p>
        </w:tc>
      </w:tr>
      <w:tr w14:paraId="3AB4F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8542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3923" w:type="dxa"/>
          </w:tcPr>
          <w:p w14:paraId="7EFE1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Nama dan Kode Mata Kuliah, Semester, SKS Mata Kuliah</w:t>
            </w:r>
          </w:p>
        </w:tc>
        <w:tc>
          <w:tcPr>
            <w:tcW w:w="1038" w:type="dxa"/>
          </w:tcPr>
          <w:p w14:paraId="74BC2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7222C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Sudah disesuaikan</w:t>
            </w:r>
          </w:p>
        </w:tc>
      </w:tr>
      <w:tr w14:paraId="77032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C747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3</w:t>
            </w:r>
          </w:p>
        </w:tc>
        <w:tc>
          <w:tcPr>
            <w:tcW w:w="3923" w:type="dxa"/>
          </w:tcPr>
          <w:p w14:paraId="2AEAE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Nama dosen pengampu</w:t>
            </w:r>
          </w:p>
        </w:tc>
        <w:tc>
          <w:tcPr>
            <w:tcW w:w="1038" w:type="dxa"/>
          </w:tcPr>
          <w:p w14:paraId="10C69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2D6E2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004AC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E0BA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4</w:t>
            </w:r>
          </w:p>
        </w:tc>
        <w:tc>
          <w:tcPr>
            <w:tcW w:w="3923" w:type="dxa"/>
          </w:tcPr>
          <w:p w14:paraId="30503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Capaian Pembelajaran Lulusan (CPL) yang dibebankan pada mata kuliah dan dirumuskan dalam CPMK</w:t>
            </w:r>
          </w:p>
        </w:tc>
        <w:tc>
          <w:tcPr>
            <w:tcW w:w="1038" w:type="dxa"/>
          </w:tcPr>
          <w:p w14:paraId="10D27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75E22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11590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01F1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5</w:t>
            </w:r>
          </w:p>
        </w:tc>
        <w:tc>
          <w:tcPr>
            <w:tcW w:w="3923" w:type="dxa"/>
          </w:tcPr>
          <w:p w14:paraId="53CE7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Kemampuan akhir yang direncanakan di setiap tahapan pembelajaran (sub-CPMK)</w:t>
            </w:r>
          </w:p>
        </w:tc>
        <w:tc>
          <w:tcPr>
            <w:tcW w:w="1038" w:type="dxa"/>
          </w:tcPr>
          <w:p w14:paraId="32AEF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7CD84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37018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EC04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6</w:t>
            </w:r>
          </w:p>
        </w:tc>
        <w:tc>
          <w:tcPr>
            <w:tcW w:w="3923" w:type="dxa"/>
          </w:tcPr>
          <w:p w14:paraId="51A66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Bahan kajian atau materi pembelajaran</w:t>
            </w:r>
          </w:p>
        </w:tc>
        <w:tc>
          <w:tcPr>
            <w:tcW w:w="1038" w:type="dxa"/>
          </w:tcPr>
          <w:p w14:paraId="76FAF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15E2C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31621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0B87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7</w:t>
            </w:r>
          </w:p>
        </w:tc>
        <w:tc>
          <w:tcPr>
            <w:tcW w:w="3923" w:type="dxa"/>
          </w:tcPr>
          <w:p w14:paraId="50FEA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Bentuk pembelajaran dan metode pembelajaran</w:t>
            </w:r>
          </w:p>
        </w:tc>
        <w:tc>
          <w:tcPr>
            <w:tcW w:w="1038" w:type="dxa"/>
          </w:tcPr>
          <w:p w14:paraId="5472D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54BEA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386A0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A86E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8</w:t>
            </w:r>
          </w:p>
        </w:tc>
        <w:tc>
          <w:tcPr>
            <w:tcW w:w="3923" w:type="dxa"/>
          </w:tcPr>
          <w:p w14:paraId="43ADB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Waktu</w:t>
            </w:r>
          </w:p>
        </w:tc>
        <w:tc>
          <w:tcPr>
            <w:tcW w:w="1038" w:type="dxa"/>
          </w:tcPr>
          <w:p w14:paraId="7ADD5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1802A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55A89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59B4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9</w:t>
            </w:r>
          </w:p>
        </w:tc>
        <w:tc>
          <w:tcPr>
            <w:tcW w:w="3923" w:type="dxa"/>
          </w:tcPr>
          <w:p w14:paraId="40449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Pengalaman belajar mahasiswa</w:t>
            </w:r>
          </w:p>
        </w:tc>
        <w:tc>
          <w:tcPr>
            <w:tcW w:w="1038" w:type="dxa"/>
          </w:tcPr>
          <w:p w14:paraId="2202B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5E113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34236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F288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10</w:t>
            </w:r>
          </w:p>
        </w:tc>
        <w:tc>
          <w:tcPr>
            <w:tcW w:w="3923" w:type="dxa"/>
          </w:tcPr>
          <w:p w14:paraId="118ED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Kriteria, Indikator, dan Bobot penilaian</w:t>
            </w:r>
          </w:p>
        </w:tc>
        <w:tc>
          <w:tcPr>
            <w:tcW w:w="1038" w:type="dxa"/>
          </w:tcPr>
          <w:p w14:paraId="2F14B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48565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Bob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val="en-US"/>
              </w:rPr>
              <w:t>ot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 xml:space="preserve"> penilaian disesuaikan kembali</w:t>
            </w:r>
          </w:p>
        </w:tc>
      </w:tr>
      <w:tr w14:paraId="6358F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D513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11</w:t>
            </w:r>
          </w:p>
        </w:tc>
        <w:tc>
          <w:tcPr>
            <w:tcW w:w="3923" w:type="dxa"/>
          </w:tcPr>
          <w:p w14:paraId="4085E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Daftar referensi (tidak lebih dari 10 tahun)</w:t>
            </w:r>
          </w:p>
        </w:tc>
        <w:tc>
          <w:tcPr>
            <w:tcW w:w="1038" w:type="dxa"/>
          </w:tcPr>
          <w:p w14:paraId="6BA56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4302F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</w:p>
        </w:tc>
      </w:tr>
      <w:tr w14:paraId="64870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8121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12</w:t>
            </w:r>
          </w:p>
        </w:tc>
        <w:tc>
          <w:tcPr>
            <w:tcW w:w="3923" w:type="dxa"/>
          </w:tcPr>
          <w:p w14:paraId="19C36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Rancangan tugas</w:t>
            </w:r>
          </w:p>
        </w:tc>
        <w:tc>
          <w:tcPr>
            <w:tcW w:w="1038" w:type="dxa"/>
          </w:tcPr>
          <w:p w14:paraId="77759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755BF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 xml:space="preserve">Perlu 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val="en-US"/>
              </w:rPr>
              <w:t>ditambahkan</w:t>
            </w:r>
          </w:p>
        </w:tc>
      </w:tr>
    </w:tbl>
    <w:p w14:paraId="2BD279F0">
      <w:pPr>
        <w:spacing w:after="0"/>
        <w:ind w:hanging="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Keterangan:</w:t>
      </w:r>
    </w:p>
    <w:p w14:paraId="449CA6A2">
      <w:pPr>
        <w:pStyle w:val="10"/>
        <w:numPr>
          <w:ilvl w:val="0"/>
          <w:numId w:val="15"/>
        </w:numPr>
        <w:spacing w:after="0"/>
        <w:ind w:left="284" w:hanging="2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Checklist berupa √ jika dokumen telah sesuai dengan uraian.</w:t>
      </w:r>
    </w:p>
    <w:p w14:paraId="48B16267">
      <w:pPr>
        <w:pStyle w:val="10"/>
        <w:numPr>
          <w:ilvl w:val="0"/>
          <w:numId w:val="15"/>
        </w:numPr>
        <w:spacing w:after="0"/>
        <w:ind w:left="284" w:hanging="2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Checklist berupa X jika dokumen belum sesuai dengan uraian dan dapat ditambahkan rekomendasi pada kolom catatan.</w:t>
      </w:r>
    </w:p>
    <w:p w14:paraId="5818E32E">
      <w:pPr>
        <w:spacing w:after="0"/>
        <w:ind w:hanging="2"/>
        <w:rPr>
          <w:rFonts w:ascii="Times New Roman" w:hAnsi="Times New Roman"/>
        </w:rPr>
      </w:pPr>
    </w:p>
    <w:p w14:paraId="4DD04CC7">
      <w:pPr>
        <w:spacing w:after="0"/>
        <w:ind w:hanging="2"/>
        <w:rPr>
          <w:rFonts w:hint="default" w:ascii="Times New Roman" w:hAnsi="Times New Roman"/>
          <w:lang w:val="en-US"/>
        </w:rPr>
      </w:pPr>
      <w:r>
        <w:rPr>
          <w:rFonts w:ascii="Times New Roman" w:hAnsi="Times New Roman"/>
        </w:rPr>
        <w:t>Yogyakarta,</w:t>
      </w:r>
      <w:r>
        <w:rPr>
          <w:rFonts w:ascii="Times New Roman" w:hAnsi="Times New Roman"/>
          <w:lang w:val="en-US"/>
        </w:rPr>
        <w:t xml:space="preserve"> </w:t>
      </w:r>
      <w:r>
        <w:rPr>
          <w:rFonts w:hint="default" w:ascii="Times New Roman" w:hAnsi="Times New Roman"/>
          <w:lang w:val="en-US"/>
        </w:rPr>
        <w:t>1 Maret</w:t>
      </w:r>
      <w:r>
        <w:rPr>
          <w:rFonts w:ascii="Times New Roman" w:hAnsi="Times New Roman"/>
        </w:rPr>
        <w:t xml:space="preserve"> 202</w:t>
      </w:r>
      <w:r>
        <w:rPr>
          <w:rFonts w:hint="default" w:ascii="Times New Roman" w:hAnsi="Times New Roman"/>
          <w:lang w:val="en-US"/>
        </w:rPr>
        <w:t>6</w:t>
      </w:r>
    </w:p>
    <w:p w14:paraId="4B1E4BCE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Ketua Departemen Keahlian,</w:t>
      </w:r>
    </w:p>
    <w:p w14:paraId="23C08E34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 w:eastAsia="Times New Roman"/>
          <w:sz w:val="24"/>
          <w:szCs w:val="24"/>
        </w:rPr>
        <w:drawing>
          <wp:inline distT="0" distB="0" distL="0" distR="0">
            <wp:extent cx="543560" cy="609600"/>
            <wp:effectExtent l="0" t="0" r="8890" b="0"/>
            <wp:docPr id="384444441" name="Picture 384444441" descr="C:\Users\LENOVO\Downloads\TTD BU AY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44441" name="Picture 384444441" descr="C:\Users\LENOVO\Downloads\TTD BU AY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76" cy="61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C198A">
      <w:pPr>
        <w:spacing w:after="0"/>
        <w:ind w:hanging="2"/>
        <w:rPr>
          <w:rFonts w:ascii="Times New Roman" w:hAnsi="Times New Roman"/>
        </w:rPr>
      </w:pPr>
    </w:p>
    <w:p w14:paraId="2A0C82E6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Brigitta Ayu D.S</w:t>
      </w:r>
      <w:r>
        <w:rPr>
          <w:rFonts w:ascii="Times New Roman" w:hAnsi="Times New Roman"/>
        </w:rPr>
        <w:t>, S.Kep., Ns., M</w:t>
      </w:r>
      <w:r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</w:rPr>
        <w:t>Kep</w:t>
      </w:r>
    </w:p>
    <w:p w14:paraId="3D067B23">
      <w:pPr>
        <w:spacing w:after="0"/>
        <w:rPr>
          <w:rFonts w:ascii="Times New Roman" w:hAnsi="Times New Roman"/>
          <w:b/>
          <w:bCs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945"/>
      </w:tblGrid>
      <w:tr w14:paraId="05A09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shd w:val="clear" w:color="auto" w:fill="F1F1F1" w:themeFill="background1" w:themeFillShade="F2"/>
          </w:tcPr>
          <w:p w14:paraId="3CAEA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bookmarkStart w:id="3" w:name="_Hlk158719599"/>
            <w:r>
              <w:rPr>
                <w:rFonts w:hint="eastAsia" w:ascii="Arial" w:hAnsi="Arial" w:cs="Arial"/>
                <w:b/>
                <w:kern w:val="2"/>
                <w:lang w:val="en-US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49530</wp:posOffset>
                  </wp:positionV>
                  <wp:extent cx="623570" cy="620395"/>
                  <wp:effectExtent l="0" t="0" r="5080" b="8890"/>
                  <wp:wrapNone/>
                  <wp:docPr id="1573988917" name="Picture 1573988917" descr="logo STIKES PUTIH TERBA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988917" name="Picture 1573988917" descr="logo STIKES PUTIH TERBA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95" cy="620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45" w:type="dxa"/>
            <w:shd w:val="clear" w:color="auto" w:fill="F1F1F1" w:themeFill="background1" w:themeFillShade="F2"/>
          </w:tcPr>
          <w:p w14:paraId="148CC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</w:p>
          <w:p w14:paraId="78C3E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 xml:space="preserve">FORM </w:t>
            </w:r>
            <w:r>
              <w:rPr>
                <w:rFonts w:hint="eastAsia" w:ascii="Times New Roman" w:hAnsi="Times New Roman"/>
                <w:b/>
                <w:bCs/>
                <w:i/>
                <w:iCs/>
                <w:kern w:val="2"/>
              </w:rPr>
              <w:t xml:space="preserve">CHECKLIST </w:t>
            </w:r>
            <w:r>
              <w:rPr>
                <w:rFonts w:hint="eastAsia" w:ascii="Times New Roman" w:hAnsi="Times New Roman"/>
                <w:b/>
                <w:bCs/>
                <w:kern w:val="2"/>
              </w:rPr>
              <w:t>DAFTAR PERIKSA PENETAPAN RPS</w:t>
            </w:r>
          </w:p>
          <w:p w14:paraId="0D8B3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OLEH KETUA PROGRAM STUDI</w:t>
            </w:r>
          </w:p>
          <w:p w14:paraId="2FC07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</w:p>
        </w:tc>
      </w:tr>
      <w:bookmarkEnd w:id="3"/>
    </w:tbl>
    <w:p w14:paraId="7C410728">
      <w:pPr>
        <w:spacing w:after="0"/>
        <w:rPr>
          <w:rFonts w:ascii="Times New Roman" w:hAnsi="Times New Roman"/>
        </w:rPr>
      </w:pPr>
    </w:p>
    <w:p w14:paraId="748F463C">
      <w:pPr>
        <w:spacing w:after="0"/>
        <w:ind w:hanging="2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Penyusun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val="en-US"/>
        </w:rPr>
        <w:t>Brigitta Ayu Dwi Susanti, S.Kep.,Ns.,M.Kep</w:t>
      </w:r>
    </w:p>
    <w:p w14:paraId="378667E1">
      <w:pPr>
        <w:spacing w:after="0"/>
        <w:rPr>
          <w:rFonts w:ascii="Times New Roman" w:hAnsi="Times New Roman" w:eastAsia="Times New Roman"/>
          <w:bCs/>
          <w:lang w:val="en-US"/>
        </w:rPr>
      </w:pPr>
      <w:r>
        <w:rPr>
          <w:rFonts w:ascii="Times New Roman" w:hAnsi="Times New Roman"/>
        </w:rPr>
        <w:t>Mata Kuliah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 w:eastAsia="Times New Roman"/>
          <w:bCs/>
          <w:lang w:val="en-US"/>
        </w:rPr>
        <w:t>Keperawatan Perioperative</w:t>
      </w:r>
    </w:p>
    <w:p w14:paraId="67E169BE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Program Studi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: Ners</w:t>
      </w:r>
    </w:p>
    <w:p w14:paraId="4DA27A69">
      <w:pPr>
        <w:spacing w:after="0"/>
        <w:ind w:hanging="2"/>
        <w:rPr>
          <w:rFonts w:ascii="Times New Roman" w:hAnsi="Times New Roman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804"/>
        <w:gridCol w:w="1157"/>
        <w:gridCol w:w="3351"/>
      </w:tblGrid>
      <w:tr w14:paraId="2DDC8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D3EE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No.</w:t>
            </w:r>
          </w:p>
        </w:tc>
        <w:tc>
          <w:tcPr>
            <w:tcW w:w="3804" w:type="dxa"/>
          </w:tcPr>
          <w:p w14:paraId="211FE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Uraian</w:t>
            </w:r>
          </w:p>
        </w:tc>
        <w:tc>
          <w:tcPr>
            <w:tcW w:w="1157" w:type="dxa"/>
          </w:tcPr>
          <w:p w14:paraId="5F47E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i/>
                <w:iCs/>
                <w:kern w:val="2"/>
              </w:rPr>
              <w:t>Checklist</w:t>
            </w:r>
          </w:p>
        </w:tc>
        <w:tc>
          <w:tcPr>
            <w:tcW w:w="3351" w:type="dxa"/>
          </w:tcPr>
          <w:p w14:paraId="63B18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Catatan</w:t>
            </w:r>
          </w:p>
        </w:tc>
      </w:tr>
      <w:tr w14:paraId="2D770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4"/>
          </w:tcPr>
          <w:p w14:paraId="7FF32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Konten Isi</w:t>
            </w:r>
          </w:p>
        </w:tc>
      </w:tr>
      <w:tr w14:paraId="018D2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9EC6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1</w:t>
            </w:r>
          </w:p>
        </w:tc>
        <w:tc>
          <w:tcPr>
            <w:tcW w:w="3804" w:type="dxa"/>
          </w:tcPr>
          <w:p w14:paraId="0D25D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Kesesuaian RPS</w:t>
            </w:r>
          </w:p>
        </w:tc>
        <w:tc>
          <w:tcPr>
            <w:tcW w:w="1157" w:type="dxa"/>
          </w:tcPr>
          <w:p w14:paraId="006D2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761E4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  <w:tr w14:paraId="3143D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F816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2</w:t>
            </w:r>
          </w:p>
        </w:tc>
        <w:tc>
          <w:tcPr>
            <w:tcW w:w="3804" w:type="dxa"/>
          </w:tcPr>
          <w:p w14:paraId="418BB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Pengembangan bahan kajian</w:t>
            </w:r>
          </w:p>
        </w:tc>
        <w:tc>
          <w:tcPr>
            <w:tcW w:w="1157" w:type="dxa"/>
          </w:tcPr>
          <w:p w14:paraId="2903E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15A68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  <w:tr w14:paraId="09051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32C5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3</w:t>
            </w:r>
          </w:p>
        </w:tc>
        <w:tc>
          <w:tcPr>
            <w:tcW w:w="3804" w:type="dxa"/>
          </w:tcPr>
          <w:p w14:paraId="27E2C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Adanya integrasi pendidikan (RPS) dengan hasil-hasil penelitian dan pengabdian (misal dari jurnal)</w:t>
            </w:r>
          </w:p>
        </w:tc>
        <w:tc>
          <w:tcPr>
            <w:tcW w:w="1157" w:type="dxa"/>
          </w:tcPr>
          <w:p w14:paraId="434E0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249BD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  <w:tr w14:paraId="6EA96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2AC2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4</w:t>
            </w:r>
          </w:p>
        </w:tc>
        <w:tc>
          <w:tcPr>
            <w:tcW w:w="3804" w:type="dxa"/>
          </w:tcPr>
          <w:p w14:paraId="420B0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Daftar pustaka mutakhir (tidak lebih dari 10 tahun)</w:t>
            </w:r>
          </w:p>
        </w:tc>
        <w:tc>
          <w:tcPr>
            <w:tcW w:w="1157" w:type="dxa"/>
          </w:tcPr>
          <w:p w14:paraId="3D2CA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745B53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  <w:tr w14:paraId="5D0A9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4"/>
          </w:tcPr>
          <w:p w14:paraId="72E1D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Konten Berorientasi Masa Depan</w:t>
            </w:r>
          </w:p>
        </w:tc>
      </w:tr>
      <w:tr w14:paraId="4DDFD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B103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1</w:t>
            </w:r>
          </w:p>
        </w:tc>
        <w:tc>
          <w:tcPr>
            <w:tcW w:w="3804" w:type="dxa"/>
          </w:tcPr>
          <w:p w14:paraId="39391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Kesesuaian dengan visi misi program studi</w:t>
            </w:r>
          </w:p>
        </w:tc>
        <w:tc>
          <w:tcPr>
            <w:tcW w:w="1157" w:type="dxa"/>
          </w:tcPr>
          <w:p w14:paraId="5EF89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00C98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  <w:tr w14:paraId="2EF2B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F035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2</w:t>
            </w:r>
          </w:p>
        </w:tc>
        <w:tc>
          <w:tcPr>
            <w:tcW w:w="3804" w:type="dxa"/>
          </w:tcPr>
          <w:p w14:paraId="5EC40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Kesesuaian dengan</w:t>
            </w:r>
            <w:r>
              <w:rPr>
                <w:rFonts w:hint="eastAsia" w:ascii="Times New Roman" w:hAnsi="Times New Roman"/>
                <w:i/>
                <w:iCs/>
                <w:kern w:val="2"/>
              </w:rPr>
              <w:t xml:space="preserve"> academic excellence</w:t>
            </w:r>
          </w:p>
        </w:tc>
        <w:tc>
          <w:tcPr>
            <w:tcW w:w="1157" w:type="dxa"/>
          </w:tcPr>
          <w:p w14:paraId="20683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58DCF0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  <w:tr w14:paraId="1F04A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FC77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3</w:t>
            </w:r>
          </w:p>
        </w:tc>
        <w:tc>
          <w:tcPr>
            <w:tcW w:w="3804" w:type="dxa"/>
          </w:tcPr>
          <w:p w14:paraId="1234F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Ketercapaian CPL program studi</w:t>
            </w:r>
          </w:p>
        </w:tc>
        <w:tc>
          <w:tcPr>
            <w:tcW w:w="1157" w:type="dxa"/>
          </w:tcPr>
          <w:p w14:paraId="147A3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2FC12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  <w:tr w14:paraId="6C54D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0C4A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4</w:t>
            </w:r>
          </w:p>
        </w:tc>
        <w:tc>
          <w:tcPr>
            <w:tcW w:w="3804" w:type="dxa"/>
          </w:tcPr>
          <w:p w14:paraId="63C47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Relevan dengan profil program studi</w:t>
            </w:r>
          </w:p>
        </w:tc>
        <w:tc>
          <w:tcPr>
            <w:tcW w:w="1157" w:type="dxa"/>
          </w:tcPr>
          <w:p w14:paraId="02A4F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</w:rPr>
              <w:t>√</w:t>
            </w:r>
          </w:p>
        </w:tc>
        <w:tc>
          <w:tcPr>
            <w:tcW w:w="3351" w:type="dxa"/>
          </w:tcPr>
          <w:p w14:paraId="0E3A4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</w:tbl>
    <w:p w14:paraId="0D29C167">
      <w:pPr>
        <w:spacing w:after="0"/>
        <w:ind w:hanging="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Keterangan:</w:t>
      </w:r>
    </w:p>
    <w:p w14:paraId="15ED358E">
      <w:pPr>
        <w:pStyle w:val="10"/>
        <w:numPr>
          <w:ilvl w:val="0"/>
          <w:numId w:val="16"/>
        </w:numPr>
        <w:spacing w:after="0"/>
        <w:ind w:left="284" w:hanging="2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Checklist berupa √ jika dokumen telah sesuai dengan uraian.</w:t>
      </w:r>
    </w:p>
    <w:p w14:paraId="482C57B6">
      <w:pPr>
        <w:pStyle w:val="10"/>
        <w:numPr>
          <w:ilvl w:val="0"/>
          <w:numId w:val="16"/>
        </w:numPr>
        <w:spacing w:after="0"/>
        <w:ind w:left="284" w:hanging="2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Checklist berupa X jika dokumen belum sesuai dengan uraian dan dapat ditambahkan rekomendasi pada kolom catatan.</w:t>
      </w:r>
    </w:p>
    <w:p w14:paraId="682DB3C3">
      <w:pPr>
        <w:spacing w:after="0"/>
        <w:ind w:hanging="2"/>
        <w:rPr>
          <w:rFonts w:ascii="Times New Roman" w:hAnsi="Times New Roman"/>
        </w:rPr>
      </w:pPr>
    </w:p>
    <w:p w14:paraId="3C562717">
      <w:pPr>
        <w:spacing w:after="0"/>
        <w:ind w:hanging="2"/>
        <w:rPr>
          <w:rFonts w:ascii="Times New Roman" w:hAnsi="Times New Roman"/>
        </w:rPr>
      </w:pPr>
    </w:p>
    <w:p w14:paraId="502682BC">
      <w:pPr>
        <w:spacing w:after="0"/>
        <w:ind w:hanging="2"/>
        <w:rPr>
          <w:rFonts w:hint="default" w:ascii="Times New Roman" w:hAnsi="Times New Roman"/>
          <w:lang w:val="en-US"/>
        </w:rPr>
      </w:pPr>
      <w:r>
        <w:rPr>
          <w:rFonts w:ascii="Times New Roman" w:hAnsi="Times New Roman"/>
        </w:rPr>
        <w:t xml:space="preserve">Yogyakarta, </w:t>
      </w:r>
      <w:r>
        <w:rPr>
          <w:rFonts w:hint="default" w:ascii="Times New Roman" w:hAnsi="Times New Roman"/>
          <w:lang w:val="en-US"/>
        </w:rPr>
        <w:t>1 Maret 2026</w:t>
      </w:r>
    </w:p>
    <w:p w14:paraId="707236EB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Kaprodi,</w:t>
      </w:r>
    </w:p>
    <w:p w14:paraId="68B1C04B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1278890" cy="483235"/>
            <wp:effectExtent l="0" t="0" r="0" b="0"/>
            <wp:wrapNone/>
            <wp:docPr id="755608015" name="Picture 1" descr="D:\BKD\TTD PR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08015" name="Picture 1" descr="D:\BKD\TTD PRIM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9996" cy="48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2ADEE2">
      <w:pPr>
        <w:spacing w:after="0"/>
        <w:ind w:hanging="2"/>
        <w:rPr>
          <w:rFonts w:ascii="Times New Roman" w:hAnsi="Times New Roman"/>
        </w:rPr>
      </w:pPr>
    </w:p>
    <w:p w14:paraId="35B52B37">
      <w:pPr>
        <w:spacing w:after="0"/>
        <w:ind w:hanging="2"/>
        <w:rPr>
          <w:rFonts w:ascii="Times New Roman" w:hAnsi="Times New Roman"/>
        </w:rPr>
      </w:pPr>
    </w:p>
    <w:p w14:paraId="0247AFC8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Prima Daniyati K, S.Kep.,Ns.,M.Kep</w:t>
      </w:r>
    </w:p>
    <w:p w14:paraId="132F341F">
      <w:pPr>
        <w:spacing w:after="0"/>
        <w:ind w:hanging="2"/>
        <w:rPr>
          <w:rFonts w:ascii="Times New Roman" w:hAnsi="Times New Roman"/>
        </w:rPr>
      </w:pPr>
    </w:p>
    <w:p w14:paraId="14EF400A">
      <w:pPr>
        <w:spacing w:after="0"/>
        <w:ind w:hanging="2"/>
        <w:rPr>
          <w:rFonts w:ascii="Times New Roman" w:hAnsi="Times New Roman"/>
        </w:rPr>
      </w:pPr>
    </w:p>
    <w:p w14:paraId="397881A5">
      <w:pPr>
        <w:spacing w:after="0"/>
        <w:ind w:hanging="2"/>
        <w:rPr>
          <w:rFonts w:ascii="Times New Roman" w:hAnsi="Times New Roman"/>
        </w:rPr>
      </w:pPr>
    </w:p>
    <w:p w14:paraId="5F1271C1">
      <w:pPr>
        <w:spacing w:after="0"/>
        <w:ind w:hanging="2"/>
        <w:rPr>
          <w:rFonts w:ascii="Times New Roman" w:hAnsi="Times New Roman"/>
        </w:rPr>
      </w:pPr>
    </w:p>
    <w:p w14:paraId="61A2D8A5">
      <w:pPr>
        <w:spacing w:after="0"/>
        <w:ind w:hanging="2"/>
        <w:rPr>
          <w:rFonts w:ascii="Times New Roman" w:hAnsi="Times New Roman"/>
        </w:rPr>
      </w:pPr>
    </w:p>
    <w:p w14:paraId="3F5E227C">
      <w:pPr>
        <w:spacing w:after="0"/>
        <w:ind w:hanging="2"/>
        <w:rPr>
          <w:rFonts w:ascii="Times New Roman" w:hAnsi="Times New Roman"/>
        </w:rPr>
      </w:pPr>
    </w:p>
    <w:p w14:paraId="195DC225">
      <w:pPr>
        <w:spacing w:after="0"/>
        <w:ind w:hanging="2"/>
        <w:rPr>
          <w:rFonts w:ascii="Times New Roman" w:hAnsi="Times New Roman"/>
        </w:rPr>
      </w:pPr>
    </w:p>
    <w:p w14:paraId="3CEDC9C7">
      <w:pPr>
        <w:spacing w:after="0"/>
        <w:ind w:hanging="2"/>
        <w:rPr>
          <w:rFonts w:ascii="Times New Roman" w:hAnsi="Times New Roman"/>
        </w:rPr>
      </w:pPr>
    </w:p>
    <w:p w14:paraId="0962A3F3">
      <w:pPr>
        <w:spacing w:after="0"/>
        <w:ind w:hanging="2"/>
        <w:rPr>
          <w:rFonts w:ascii="Times New Roman" w:hAnsi="Times New Roman"/>
        </w:rPr>
      </w:pPr>
    </w:p>
    <w:p w14:paraId="28384DC9">
      <w:pPr>
        <w:spacing w:after="0"/>
        <w:ind w:hanging="2"/>
        <w:rPr>
          <w:rFonts w:ascii="Times New Roman" w:hAnsi="Times New Roman"/>
        </w:rPr>
      </w:pPr>
    </w:p>
    <w:p w14:paraId="130CEDD1">
      <w:pPr>
        <w:spacing w:after="0"/>
        <w:ind w:hanging="2"/>
        <w:rPr>
          <w:rFonts w:ascii="Times New Roman" w:hAnsi="Times New Roman"/>
        </w:rPr>
      </w:pPr>
    </w:p>
    <w:p w14:paraId="720C1D93">
      <w:pPr>
        <w:spacing w:after="0"/>
        <w:ind w:hanging="2"/>
        <w:rPr>
          <w:rFonts w:ascii="Times New Roman" w:hAnsi="Times New Roman"/>
        </w:rPr>
      </w:pPr>
    </w:p>
    <w:p w14:paraId="55D78883">
      <w:pPr>
        <w:spacing w:after="0"/>
        <w:ind w:hanging="2"/>
        <w:rPr>
          <w:rFonts w:ascii="Times New Roman" w:hAnsi="Times New Roman"/>
        </w:rPr>
      </w:pPr>
    </w:p>
    <w:p w14:paraId="489CEA06">
      <w:pPr>
        <w:spacing w:after="0"/>
        <w:rPr>
          <w:rFonts w:ascii="Times New Roman" w:hAnsi="Times New Roman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945"/>
      </w:tblGrid>
      <w:tr w14:paraId="5B36A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122" w:type="dxa"/>
            <w:shd w:val="clear" w:color="auto" w:fill="F1F1F1" w:themeFill="background1" w:themeFillShade="F2"/>
          </w:tcPr>
          <w:p w14:paraId="46CAB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bookmarkStart w:id="4" w:name="_Hlk158719618"/>
            <w:r>
              <w:rPr>
                <w:rFonts w:hint="eastAsia" w:ascii="Arial" w:hAnsi="Arial" w:cs="Arial"/>
                <w:b/>
                <w:kern w:val="2"/>
                <w:lang w:val="en-US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49530</wp:posOffset>
                  </wp:positionV>
                  <wp:extent cx="623570" cy="620395"/>
                  <wp:effectExtent l="0" t="0" r="5080" b="8890"/>
                  <wp:wrapNone/>
                  <wp:docPr id="1362256775" name="Picture 1362256775" descr="logo STIKES PUTIH TERBA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256775" name="Picture 1362256775" descr="logo STIKES PUTIH TERBA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95" cy="620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45" w:type="dxa"/>
            <w:shd w:val="clear" w:color="auto" w:fill="F1F1F1" w:themeFill="background1" w:themeFillShade="F2"/>
          </w:tcPr>
          <w:p w14:paraId="6A31B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</w:p>
          <w:p w14:paraId="10D12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 xml:space="preserve">FORM </w:t>
            </w:r>
            <w:r>
              <w:rPr>
                <w:rFonts w:hint="eastAsia" w:ascii="Times New Roman" w:hAnsi="Times New Roman"/>
                <w:b/>
                <w:bCs/>
                <w:i/>
                <w:iCs/>
                <w:kern w:val="2"/>
              </w:rPr>
              <w:t xml:space="preserve">CHECKLIST </w:t>
            </w:r>
            <w:r>
              <w:rPr>
                <w:rFonts w:hint="eastAsia" w:ascii="Times New Roman" w:hAnsi="Times New Roman"/>
                <w:b/>
                <w:bCs/>
                <w:kern w:val="2"/>
              </w:rPr>
              <w:t>DAFTAR PERIKSA PENETAPAN RPS</w:t>
            </w:r>
          </w:p>
          <w:p w14:paraId="43F54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OLEH KETUA LPM</w:t>
            </w:r>
          </w:p>
          <w:p w14:paraId="338A4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</w:p>
        </w:tc>
      </w:tr>
      <w:bookmarkEnd w:id="4"/>
    </w:tbl>
    <w:p w14:paraId="5B6138A9">
      <w:pPr>
        <w:spacing w:after="0"/>
        <w:rPr>
          <w:rFonts w:ascii="Times New Roman" w:hAnsi="Times New Roman"/>
        </w:rPr>
      </w:pPr>
    </w:p>
    <w:p w14:paraId="3A4BF4C9">
      <w:pPr>
        <w:spacing w:after="0"/>
        <w:ind w:hanging="2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Penyusun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val="en-US"/>
        </w:rPr>
        <w:t>Brigitta Ayu Dwi Susanti, S.Kep.,Ns.,M.Kep</w:t>
      </w:r>
    </w:p>
    <w:p w14:paraId="0EFA98E4">
      <w:pPr>
        <w:spacing w:after="0"/>
        <w:rPr>
          <w:rFonts w:ascii="Times New Roman" w:hAnsi="Times New Roman" w:eastAsia="Times New Roman"/>
          <w:bCs/>
          <w:lang w:val="en-US"/>
        </w:rPr>
      </w:pPr>
      <w:r>
        <w:rPr>
          <w:rFonts w:ascii="Times New Roman" w:hAnsi="Times New Roman"/>
        </w:rPr>
        <w:t>Mata Kuliah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 w:eastAsia="Times New Roman"/>
          <w:bCs/>
          <w:lang w:val="en-US"/>
        </w:rPr>
        <w:t>Keperawatan Perioperative</w:t>
      </w:r>
    </w:p>
    <w:p w14:paraId="35D4957F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Program Studi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: Ners</w:t>
      </w:r>
    </w:p>
    <w:p w14:paraId="3777F03F">
      <w:pPr>
        <w:spacing w:after="0"/>
        <w:ind w:hanging="2"/>
        <w:rPr>
          <w:rFonts w:ascii="Times New Roman" w:hAnsi="Times New Roman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804"/>
        <w:gridCol w:w="1157"/>
        <w:gridCol w:w="3351"/>
      </w:tblGrid>
      <w:tr w14:paraId="25B4F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F486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No.</w:t>
            </w:r>
          </w:p>
        </w:tc>
        <w:tc>
          <w:tcPr>
            <w:tcW w:w="3804" w:type="dxa"/>
          </w:tcPr>
          <w:p w14:paraId="67040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Uraian</w:t>
            </w:r>
          </w:p>
        </w:tc>
        <w:tc>
          <w:tcPr>
            <w:tcW w:w="1157" w:type="dxa"/>
          </w:tcPr>
          <w:p w14:paraId="21604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i/>
                <w:iCs/>
                <w:kern w:val="2"/>
              </w:rPr>
              <w:t>Checklist</w:t>
            </w:r>
          </w:p>
        </w:tc>
        <w:tc>
          <w:tcPr>
            <w:tcW w:w="3351" w:type="dxa"/>
          </w:tcPr>
          <w:p w14:paraId="05AF0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Catatan</w:t>
            </w:r>
          </w:p>
        </w:tc>
      </w:tr>
      <w:tr w14:paraId="2964B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4"/>
          </w:tcPr>
          <w:p w14:paraId="2A94C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Pemenuhan Standar Proses Pembelajaran</w:t>
            </w:r>
          </w:p>
        </w:tc>
      </w:tr>
      <w:tr w14:paraId="47A0A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7392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1</w:t>
            </w:r>
          </w:p>
        </w:tc>
        <w:tc>
          <w:tcPr>
            <w:tcW w:w="3804" w:type="dxa"/>
          </w:tcPr>
          <w:p w14:paraId="07148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Pemenuhan standar proses pembelajaran: penyusunan RPS minimal 16 kali pertemuan secara rinci dan sistematis termasuk UTS dan UAS.</w:t>
            </w:r>
          </w:p>
        </w:tc>
        <w:tc>
          <w:tcPr>
            <w:tcW w:w="1157" w:type="dxa"/>
          </w:tcPr>
          <w:p w14:paraId="39FAE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  <w:tc>
          <w:tcPr>
            <w:tcW w:w="3351" w:type="dxa"/>
          </w:tcPr>
          <w:p w14:paraId="69504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  <w:tr w14:paraId="658AE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9A79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2</w:t>
            </w:r>
          </w:p>
        </w:tc>
        <w:tc>
          <w:tcPr>
            <w:tcW w:w="3804" w:type="dxa"/>
          </w:tcPr>
          <w:p w14:paraId="2C531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 xml:space="preserve">Kesesuaian antara metode pembelajaran dengan </w:t>
            </w:r>
            <w:r>
              <w:rPr>
                <w:rFonts w:hint="eastAsia" w:ascii="Times New Roman" w:hAnsi="Times New Roman"/>
                <w:i/>
                <w:iCs/>
                <w:kern w:val="2"/>
              </w:rPr>
              <w:t>learning outcome</w:t>
            </w:r>
          </w:p>
        </w:tc>
        <w:tc>
          <w:tcPr>
            <w:tcW w:w="1157" w:type="dxa"/>
          </w:tcPr>
          <w:p w14:paraId="0A0E8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  <w:tc>
          <w:tcPr>
            <w:tcW w:w="3351" w:type="dxa"/>
          </w:tcPr>
          <w:p w14:paraId="697FC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</w:tbl>
    <w:p w14:paraId="1C1CB528">
      <w:pPr>
        <w:spacing w:after="0"/>
        <w:ind w:hanging="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Keterangan:</w:t>
      </w:r>
    </w:p>
    <w:p w14:paraId="145E7F4C">
      <w:pPr>
        <w:pStyle w:val="10"/>
        <w:numPr>
          <w:ilvl w:val="0"/>
          <w:numId w:val="17"/>
        </w:numPr>
        <w:spacing w:after="0"/>
        <w:ind w:left="284" w:hanging="2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Checklist berupa √ jika dokumen telah sesuai dengan uraian.</w:t>
      </w:r>
    </w:p>
    <w:p w14:paraId="08465031">
      <w:pPr>
        <w:pStyle w:val="10"/>
        <w:numPr>
          <w:ilvl w:val="0"/>
          <w:numId w:val="17"/>
        </w:numPr>
        <w:spacing w:after="0"/>
        <w:ind w:left="284" w:hanging="2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Checklist berupa X jika dokumen belum sesuai dengan uraian dan dapat ditambahkan rekomendasi pada kolom catatan.</w:t>
      </w:r>
    </w:p>
    <w:p w14:paraId="0C7F2984">
      <w:pPr>
        <w:spacing w:after="0"/>
        <w:ind w:hanging="2"/>
        <w:rPr>
          <w:rFonts w:ascii="Times New Roman" w:hAnsi="Times New Roman"/>
        </w:rPr>
      </w:pPr>
    </w:p>
    <w:p w14:paraId="05686BE6">
      <w:pPr>
        <w:spacing w:after="0"/>
        <w:ind w:hanging="2"/>
        <w:rPr>
          <w:rFonts w:ascii="Times New Roman" w:hAnsi="Times New Roman"/>
        </w:rPr>
      </w:pPr>
    </w:p>
    <w:p w14:paraId="11FFF9D9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Yogyakarta, …………………………….</w:t>
      </w:r>
    </w:p>
    <w:p w14:paraId="2420C284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Ketua LPM,</w:t>
      </w:r>
    </w:p>
    <w:p w14:paraId="17D2FCC6">
      <w:pPr>
        <w:spacing w:after="0"/>
        <w:ind w:hanging="2"/>
        <w:rPr>
          <w:rFonts w:ascii="Times New Roman" w:hAnsi="Times New Roman"/>
        </w:rPr>
      </w:pPr>
      <w:r>
        <w:rPr>
          <w:rFonts w:hint="eastAsia" w:ascii="Arial" w:hAnsi="Arial" w:eastAsia="Arial" w:cs="Arial"/>
          <w:kern w:val="2"/>
          <w:sz w:val="20"/>
          <w:szCs w:val="20"/>
        </w:rPr>
        <w:drawing>
          <wp:inline distT="114300" distB="114300" distL="114300" distR="114300">
            <wp:extent cx="861695" cy="462915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013" cy="46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FFF87">
      <w:pPr>
        <w:spacing w:after="0"/>
        <w:rPr>
          <w:rFonts w:ascii="Times New Roman" w:hAnsi="Times New Roman"/>
        </w:rPr>
      </w:pPr>
      <w:bookmarkStart w:id="6" w:name="_GoBack"/>
      <w:bookmarkEnd w:id="6"/>
    </w:p>
    <w:p w14:paraId="51EAAA9E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Septiana Fathonah, S.Kep.,Ns.,M.Kep</w:t>
      </w:r>
    </w:p>
    <w:p w14:paraId="32A061AA">
      <w:pPr>
        <w:spacing w:after="0"/>
        <w:ind w:hanging="2"/>
        <w:rPr>
          <w:rFonts w:ascii="Times New Roman" w:hAnsi="Times New Roman"/>
        </w:rPr>
      </w:pPr>
    </w:p>
    <w:p w14:paraId="4DCF90AC">
      <w:pPr>
        <w:spacing w:after="0"/>
        <w:ind w:hanging="2"/>
        <w:rPr>
          <w:rFonts w:ascii="Times New Roman" w:hAnsi="Times New Roman"/>
        </w:rPr>
      </w:pPr>
    </w:p>
    <w:p w14:paraId="2EEDEF20">
      <w:pPr>
        <w:spacing w:after="0"/>
        <w:ind w:hanging="2"/>
        <w:rPr>
          <w:rFonts w:ascii="Times New Roman" w:hAnsi="Times New Roman"/>
        </w:rPr>
      </w:pPr>
    </w:p>
    <w:p w14:paraId="78FB73E4">
      <w:pPr>
        <w:spacing w:after="0"/>
        <w:ind w:hanging="2"/>
        <w:rPr>
          <w:rFonts w:ascii="Times New Roman" w:hAnsi="Times New Roman"/>
        </w:rPr>
      </w:pPr>
    </w:p>
    <w:p w14:paraId="6199E6CA">
      <w:pPr>
        <w:spacing w:after="0"/>
        <w:ind w:hanging="2"/>
        <w:rPr>
          <w:rFonts w:ascii="Times New Roman" w:hAnsi="Times New Roman"/>
        </w:rPr>
      </w:pPr>
    </w:p>
    <w:p w14:paraId="6837C20D">
      <w:pPr>
        <w:spacing w:after="0"/>
        <w:ind w:hanging="2"/>
        <w:rPr>
          <w:rFonts w:ascii="Times New Roman" w:hAnsi="Times New Roman"/>
        </w:rPr>
      </w:pPr>
    </w:p>
    <w:p w14:paraId="3E1C516D">
      <w:pPr>
        <w:spacing w:after="0"/>
        <w:ind w:hanging="2"/>
        <w:rPr>
          <w:rFonts w:ascii="Times New Roman" w:hAnsi="Times New Roman"/>
        </w:rPr>
      </w:pPr>
    </w:p>
    <w:p w14:paraId="5F6CA13B">
      <w:pPr>
        <w:spacing w:after="0"/>
        <w:ind w:hanging="2"/>
        <w:rPr>
          <w:rFonts w:ascii="Times New Roman" w:hAnsi="Times New Roman"/>
        </w:rPr>
      </w:pPr>
    </w:p>
    <w:p w14:paraId="65723E15">
      <w:pPr>
        <w:spacing w:after="0"/>
        <w:ind w:hanging="2"/>
        <w:rPr>
          <w:rFonts w:ascii="Times New Roman" w:hAnsi="Times New Roman"/>
        </w:rPr>
      </w:pPr>
    </w:p>
    <w:p w14:paraId="6AC489D0">
      <w:pPr>
        <w:spacing w:after="0"/>
        <w:ind w:hanging="2"/>
        <w:rPr>
          <w:rFonts w:ascii="Times New Roman" w:hAnsi="Times New Roman"/>
        </w:rPr>
      </w:pPr>
    </w:p>
    <w:p w14:paraId="10E7D6C5">
      <w:pPr>
        <w:spacing w:after="0"/>
        <w:ind w:hanging="2"/>
        <w:rPr>
          <w:rFonts w:ascii="Times New Roman" w:hAnsi="Times New Roman"/>
        </w:rPr>
      </w:pPr>
    </w:p>
    <w:p w14:paraId="2926EDC1">
      <w:pPr>
        <w:spacing w:after="0"/>
        <w:ind w:hanging="2"/>
        <w:rPr>
          <w:rFonts w:ascii="Times New Roman" w:hAnsi="Times New Roman"/>
        </w:rPr>
      </w:pPr>
    </w:p>
    <w:p w14:paraId="557BC2B4">
      <w:pPr>
        <w:spacing w:after="0"/>
        <w:ind w:hanging="2"/>
        <w:rPr>
          <w:rFonts w:ascii="Times New Roman" w:hAnsi="Times New Roman"/>
        </w:rPr>
      </w:pPr>
    </w:p>
    <w:p w14:paraId="07E95912">
      <w:pPr>
        <w:spacing w:after="0"/>
        <w:ind w:hanging="2"/>
        <w:rPr>
          <w:rFonts w:ascii="Times New Roman" w:hAnsi="Times New Roman"/>
        </w:rPr>
      </w:pPr>
    </w:p>
    <w:p w14:paraId="1E0ACDAD">
      <w:pPr>
        <w:spacing w:after="0"/>
        <w:ind w:hanging="2"/>
        <w:rPr>
          <w:rFonts w:ascii="Times New Roman" w:hAnsi="Times New Roman"/>
        </w:rPr>
      </w:pPr>
    </w:p>
    <w:p w14:paraId="1F8119ED">
      <w:pPr>
        <w:spacing w:after="0"/>
        <w:ind w:hanging="2"/>
        <w:rPr>
          <w:rFonts w:ascii="Times New Roman" w:hAnsi="Times New Roman"/>
        </w:rPr>
      </w:pPr>
    </w:p>
    <w:p w14:paraId="36CC55CA">
      <w:pPr>
        <w:spacing w:after="0"/>
        <w:ind w:hanging="2"/>
        <w:rPr>
          <w:rFonts w:ascii="Times New Roman" w:hAnsi="Times New Roman"/>
        </w:rPr>
      </w:pPr>
    </w:p>
    <w:p w14:paraId="5804052A">
      <w:pPr>
        <w:spacing w:after="0"/>
        <w:ind w:hanging="2"/>
        <w:rPr>
          <w:rFonts w:ascii="Times New Roman" w:hAnsi="Times New Roman"/>
        </w:rPr>
      </w:pPr>
    </w:p>
    <w:p w14:paraId="2D4713D8">
      <w:pPr>
        <w:spacing w:after="0"/>
        <w:ind w:hanging="2"/>
        <w:rPr>
          <w:rFonts w:ascii="Times New Roman" w:hAnsi="Times New Roman"/>
        </w:rPr>
      </w:pPr>
    </w:p>
    <w:p w14:paraId="1AD11B6A">
      <w:pPr>
        <w:spacing w:after="0"/>
        <w:ind w:hanging="2"/>
        <w:rPr>
          <w:rFonts w:ascii="Times New Roman" w:hAnsi="Times New Roman"/>
        </w:rPr>
      </w:pPr>
    </w:p>
    <w:p w14:paraId="63157218">
      <w:pPr>
        <w:spacing w:after="0"/>
        <w:ind w:hanging="2"/>
        <w:rPr>
          <w:rFonts w:ascii="Times New Roman" w:hAnsi="Times New Roman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945"/>
      </w:tblGrid>
      <w:tr w14:paraId="2511F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122" w:type="dxa"/>
            <w:shd w:val="clear" w:color="auto" w:fill="F1F1F1" w:themeFill="background1" w:themeFillShade="F2"/>
          </w:tcPr>
          <w:p w14:paraId="48C6F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bookmarkStart w:id="5" w:name="_Hlk158719639"/>
            <w:r>
              <w:rPr>
                <w:rFonts w:hint="eastAsia" w:ascii="Arial" w:hAnsi="Arial" w:cs="Arial"/>
                <w:b/>
                <w:kern w:val="2"/>
                <w:lang w:val="en-US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49530</wp:posOffset>
                  </wp:positionV>
                  <wp:extent cx="623570" cy="620395"/>
                  <wp:effectExtent l="0" t="0" r="5080" b="8890"/>
                  <wp:wrapNone/>
                  <wp:docPr id="67706881" name="Picture 67706881" descr="logo STIKES PUTIH TERBA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06881" name="Picture 67706881" descr="logo STIKES PUTIH TERBA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95" cy="620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45" w:type="dxa"/>
            <w:shd w:val="clear" w:color="auto" w:fill="F1F1F1" w:themeFill="background1" w:themeFillShade="F2"/>
          </w:tcPr>
          <w:p w14:paraId="13554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</w:p>
          <w:p w14:paraId="495BE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 xml:space="preserve">FORM </w:t>
            </w:r>
            <w:r>
              <w:rPr>
                <w:rFonts w:hint="eastAsia" w:ascii="Times New Roman" w:hAnsi="Times New Roman"/>
                <w:b/>
                <w:bCs/>
                <w:i/>
                <w:iCs/>
                <w:kern w:val="2"/>
              </w:rPr>
              <w:t xml:space="preserve">CHECKLIST </w:t>
            </w:r>
            <w:r>
              <w:rPr>
                <w:rFonts w:hint="eastAsia" w:ascii="Times New Roman" w:hAnsi="Times New Roman"/>
                <w:b/>
                <w:bCs/>
                <w:kern w:val="2"/>
              </w:rPr>
              <w:t>DAFTAR PERIKSA PENETAPAN RPS</w:t>
            </w:r>
          </w:p>
          <w:p w14:paraId="65E05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OLEH KETUA STIKES</w:t>
            </w:r>
          </w:p>
          <w:p w14:paraId="6B833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</w:p>
        </w:tc>
      </w:tr>
      <w:bookmarkEnd w:id="5"/>
    </w:tbl>
    <w:p w14:paraId="3E926F9F">
      <w:pPr>
        <w:spacing w:after="0"/>
        <w:rPr>
          <w:rFonts w:ascii="Times New Roman" w:hAnsi="Times New Roman"/>
        </w:rPr>
      </w:pPr>
    </w:p>
    <w:p w14:paraId="3EC81C73">
      <w:pPr>
        <w:spacing w:after="0"/>
        <w:ind w:hanging="2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Penyusun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val="en-US"/>
        </w:rPr>
        <w:t>Brigitta Ayu Dwi Susanti, S.Kep.,Ns.,M.Kep</w:t>
      </w:r>
    </w:p>
    <w:p w14:paraId="1DF83568">
      <w:pPr>
        <w:spacing w:after="0"/>
        <w:rPr>
          <w:rFonts w:ascii="Times New Roman" w:hAnsi="Times New Roman" w:eastAsia="Times New Roman"/>
          <w:bCs/>
          <w:lang w:val="en-US"/>
        </w:rPr>
      </w:pPr>
      <w:r>
        <w:rPr>
          <w:rFonts w:ascii="Times New Roman" w:hAnsi="Times New Roman"/>
        </w:rPr>
        <w:t>Mata Kuliah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 w:eastAsia="Times New Roman"/>
          <w:bCs/>
          <w:lang w:val="en-US"/>
        </w:rPr>
        <w:t>Keperawatan Perioperative</w:t>
      </w:r>
    </w:p>
    <w:p w14:paraId="34FEC246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Program Studi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: Ners</w:t>
      </w:r>
    </w:p>
    <w:p w14:paraId="2C6FB64C">
      <w:pPr>
        <w:spacing w:after="0"/>
        <w:ind w:hanging="2"/>
        <w:rPr>
          <w:rFonts w:ascii="Times New Roman" w:hAnsi="Times New Roman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804"/>
        <w:gridCol w:w="1157"/>
        <w:gridCol w:w="3351"/>
      </w:tblGrid>
      <w:tr w14:paraId="10A74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4B14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No.</w:t>
            </w:r>
          </w:p>
        </w:tc>
        <w:tc>
          <w:tcPr>
            <w:tcW w:w="3804" w:type="dxa"/>
          </w:tcPr>
          <w:p w14:paraId="2F95E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Uraian</w:t>
            </w:r>
          </w:p>
        </w:tc>
        <w:tc>
          <w:tcPr>
            <w:tcW w:w="1157" w:type="dxa"/>
          </w:tcPr>
          <w:p w14:paraId="24687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i/>
                <w:iCs/>
                <w:kern w:val="2"/>
              </w:rPr>
              <w:t>Checklist</w:t>
            </w:r>
          </w:p>
        </w:tc>
        <w:tc>
          <w:tcPr>
            <w:tcW w:w="3351" w:type="dxa"/>
          </w:tcPr>
          <w:p w14:paraId="55C20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Catatan</w:t>
            </w:r>
          </w:p>
        </w:tc>
      </w:tr>
      <w:tr w14:paraId="22257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4"/>
          </w:tcPr>
          <w:p w14:paraId="7C715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Konten Isi</w:t>
            </w:r>
          </w:p>
        </w:tc>
      </w:tr>
      <w:tr w14:paraId="21B4F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2497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1</w:t>
            </w:r>
          </w:p>
        </w:tc>
        <w:tc>
          <w:tcPr>
            <w:tcW w:w="3804" w:type="dxa"/>
          </w:tcPr>
          <w:p w14:paraId="2697F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Kesesuaian dengan visi misi STIKES</w:t>
            </w:r>
          </w:p>
        </w:tc>
        <w:tc>
          <w:tcPr>
            <w:tcW w:w="1157" w:type="dxa"/>
          </w:tcPr>
          <w:p w14:paraId="2DE77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</w:p>
        </w:tc>
        <w:tc>
          <w:tcPr>
            <w:tcW w:w="3351" w:type="dxa"/>
          </w:tcPr>
          <w:p w14:paraId="237D8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</w:p>
        </w:tc>
      </w:tr>
      <w:tr w14:paraId="0AEF8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7584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2</w:t>
            </w:r>
          </w:p>
        </w:tc>
        <w:tc>
          <w:tcPr>
            <w:tcW w:w="3804" w:type="dxa"/>
          </w:tcPr>
          <w:p w14:paraId="5185E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Relevan dengan penciri STIKES</w:t>
            </w:r>
          </w:p>
        </w:tc>
        <w:tc>
          <w:tcPr>
            <w:tcW w:w="1157" w:type="dxa"/>
          </w:tcPr>
          <w:p w14:paraId="186D0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</w:p>
        </w:tc>
        <w:tc>
          <w:tcPr>
            <w:tcW w:w="3351" w:type="dxa"/>
          </w:tcPr>
          <w:p w14:paraId="28A98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</w:p>
        </w:tc>
      </w:tr>
      <w:tr w14:paraId="7315E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4"/>
          </w:tcPr>
          <w:p w14:paraId="218E8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b/>
                <w:bCs/>
                <w:kern w:val="2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</w:rPr>
              <w:t>Pemenuhan Standar Proses Pembelajaran</w:t>
            </w:r>
          </w:p>
        </w:tc>
      </w:tr>
      <w:tr w14:paraId="4CB17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B1B6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1</w:t>
            </w:r>
          </w:p>
        </w:tc>
        <w:tc>
          <w:tcPr>
            <w:tcW w:w="3804" w:type="dxa"/>
          </w:tcPr>
          <w:p w14:paraId="54CB6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 xml:space="preserve">Pemenuhan standar proses pembelajaran: relevansi dengan </w:t>
            </w:r>
            <w:r>
              <w:rPr>
                <w:rFonts w:hint="eastAsia" w:ascii="Times New Roman" w:hAnsi="Times New Roman"/>
                <w:i/>
                <w:iCs/>
                <w:kern w:val="2"/>
              </w:rPr>
              <w:t>institution value</w:t>
            </w:r>
          </w:p>
        </w:tc>
        <w:tc>
          <w:tcPr>
            <w:tcW w:w="1157" w:type="dxa"/>
          </w:tcPr>
          <w:p w14:paraId="19BF7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  <w:tc>
          <w:tcPr>
            <w:tcW w:w="3351" w:type="dxa"/>
          </w:tcPr>
          <w:p w14:paraId="61170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  <w:tr w14:paraId="38F46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00A7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jc w:val="center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2</w:t>
            </w:r>
          </w:p>
        </w:tc>
        <w:tc>
          <w:tcPr>
            <w:tcW w:w="3804" w:type="dxa"/>
          </w:tcPr>
          <w:p w14:paraId="3B8E3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Pemenuhan standar proses pembelajaran</w:t>
            </w:r>
          </w:p>
        </w:tc>
        <w:tc>
          <w:tcPr>
            <w:tcW w:w="1157" w:type="dxa"/>
          </w:tcPr>
          <w:p w14:paraId="5902D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  <w:tc>
          <w:tcPr>
            <w:tcW w:w="3351" w:type="dxa"/>
          </w:tcPr>
          <w:p w14:paraId="5CB57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hanging="2"/>
              <w:rPr>
                <w:rFonts w:hint="eastAsia" w:ascii="Times New Roman" w:hAnsi="Times New Roman"/>
                <w:kern w:val="2"/>
              </w:rPr>
            </w:pPr>
          </w:p>
        </w:tc>
      </w:tr>
    </w:tbl>
    <w:p w14:paraId="127BF920">
      <w:pPr>
        <w:spacing w:after="0"/>
        <w:ind w:hanging="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Keterangan:</w:t>
      </w:r>
    </w:p>
    <w:p w14:paraId="3910F0A8">
      <w:pPr>
        <w:pStyle w:val="10"/>
        <w:numPr>
          <w:ilvl w:val="0"/>
          <w:numId w:val="18"/>
        </w:numPr>
        <w:spacing w:after="0"/>
        <w:ind w:left="284" w:hanging="2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Checklist berupa √ jika dokumen telah sesuai dengan uraian.</w:t>
      </w:r>
    </w:p>
    <w:p w14:paraId="59ED2111">
      <w:pPr>
        <w:pStyle w:val="10"/>
        <w:numPr>
          <w:ilvl w:val="0"/>
          <w:numId w:val="18"/>
        </w:numPr>
        <w:spacing w:after="0"/>
        <w:ind w:left="284" w:hanging="2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Checklist berupa X jika dokumen belum sesuai dengan uraian dan dapat ditambahkan rekomendasi pada kolom catatan.</w:t>
      </w:r>
    </w:p>
    <w:p w14:paraId="791A6050">
      <w:pPr>
        <w:spacing w:after="0"/>
        <w:ind w:hanging="2"/>
        <w:rPr>
          <w:rFonts w:ascii="Times New Roman" w:hAnsi="Times New Roman"/>
        </w:rPr>
      </w:pPr>
    </w:p>
    <w:p w14:paraId="03EDE6C9">
      <w:pPr>
        <w:spacing w:after="0"/>
        <w:ind w:hanging="2"/>
        <w:rPr>
          <w:rFonts w:ascii="Times New Roman" w:hAnsi="Times New Roman"/>
        </w:rPr>
      </w:pPr>
    </w:p>
    <w:p w14:paraId="58BB5B19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Yogyakarta, ………………………..….</w:t>
      </w:r>
    </w:p>
    <w:p w14:paraId="26A2C31F">
      <w:pPr>
        <w:spacing w:after="0"/>
        <w:ind w:hanging="2"/>
        <w:rPr>
          <w:rFonts w:ascii="Times New Roman" w:hAnsi="Times New Roman"/>
        </w:rPr>
      </w:pPr>
      <w:r>
        <w:rPr>
          <w:rFonts w:hint="eastAsia"/>
          <w:kern w:val="2"/>
        </w:rPr>
        <w:drawing>
          <wp:anchor distT="114300" distB="114300" distL="114300" distR="114300" simplePos="0" relativeHeight="251670528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151130</wp:posOffset>
            </wp:positionV>
            <wp:extent cx="823595" cy="535305"/>
            <wp:effectExtent l="0" t="0" r="1905" b="10795"/>
            <wp:wrapNone/>
            <wp:docPr id="3" name="image14.png" descr="A blue signature on a white surfac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4.png" descr="A blue signature on a white surface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53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Ketua,</w:t>
      </w:r>
    </w:p>
    <w:p w14:paraId="4D244B76">
      <w:pPr>
        <w:spacing w:after="0"/>
        <w:ind w:hanging="2"/>
        <w:rPr>
          <w:rFonts w:ascii="Times New Roman" w:hAnsi="Times New Roman"/>
        </w:rPr>
      </w:pPr>
    </w:p>
    <w:p w14:paraId="046FC77C">
      <w:pPr>
        <w:spacing w:after="0"/>
        <w:ind w:hanging="2"/>
        <w:rPr>
          <w:rFonts w:ascii="Times New Roman" w:hAnsi="Times New Roman"/>
        </w:rPr>
      </w:pPr>
    </w:p>
    <w:p w14:paraId="4F449CD0">
      <w:pPr>
        <w:spacing w:after="0"/>
        <w:ind w:hanging="2"/>
        <w:rPr>
          <w:rFonts w:ascii="Times New Roman" w:hAnsi="Times New Roman"/>
        </w:rPr>
      </w:pPr>
    </w:p>
    <w:p w14:paraId="1640BD51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Taukhit, S.Kep.,Ns.,M.Kep</w:t>
      </w:r>
    </w:p>
    <w:p w14:paraId="4CAB9987">
      <w:pPr>
        <w:spacing w:after="0"/>
        <w:ind w:hanging="2"/>
        <w:rPr>
          <w:rFonts w:ascii="Times New Roman" w:hAnsi="Times New Roman"/>
        </w:rPr>
      </w:pPr>
    </w:p>
    <w:p w14:paraId="3609EB40">
      <w:pPr>
        <w:spacing w:after="0"/>
        <w:rPr>
          <w:rFonts w:ascii="Arial" w:hAnsi="Arial" w:cs="Arial"/>
          <w:bCs/>
        </w:rPr>
      </w:pPr>
    </w:p>
    <w:p w14:paraId="071D5808">
      <w:pPr>
        <w:spacing w:after="0"/>
        <w:rPr>
          <w:rFonts w:ascii="Arial" w:hAnsi="Arial" w:cs="Arial"/>
          <w:bCs/>
        </w:rPr>
      </w:pPr>
    </w:p>
    <w:sectPr>
      <w:pgSz w:w="11906" w:h="16838"/>
      <w:pgMar w:top="1134" w:right="1134" w:bottom="1134" w:left="1134" w:header="709" w:footer="709" w:gutter="0"/>
      <w:cols w:space="709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B14DDE"/>
    <w:multiLevelType w:val="singleLevel"/>
    <w:tmpl w:val="EAB14DDE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0854259C"/>
    <w:multiLevelType w:val="multilevel"/>
    <w:tmpl w:val="0854259C"/>
    <w:lvl w:ilvl="0" w:tentative="0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087390F"/>
    <w:multiLevelType w:val="multilevel"/>
    <w:tmpl w:val="1087390F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A1ED1"/>
    <w:multiLevelType w:val="multilevel"/>
    <w:tmpl w:val="118A1ED1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 w:ascii="Times New Roman" w:hAnsi="Times New Roman" w:cs="Times New Roman"/>
        <w:i w:val="0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1327C"/>
    <w:multiLevelType w:val="multilevel"/>
    <w:tmpl w:val="1751327C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2771"/>
    <w:multiLevelType w:val="multilevel"/>
    <w:tmpl w:val="1DA02771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 w:ascii="Times New Roman" w:hAnsi="Times New Roman" w:cs="Times New Roman"/>
        <w:i w:val="0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97660"/>
    <w:multiLevelType w:val="multilevel"/>
    <w:tmpl w:val="29F97660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6189B"/>
    <w:multiLevelType w:val="multilevel"/>
    <w:tmpl w:val="4CB6189B"/>
    <w:lvl w:ilvl="0" w:tentative="0">
      <w:start w:val="1"/>
      <w:numFmt w:val="lowerLetter"/>
      <w:lvlText w:val="%1."/>
      <w:lvlJc w:val="left"/>
      <w:pPr>
        <w:ind w:left="882" w:hanging="360"/>
      </w:pPr>
    </w:lvl>
    <w:lvl w:ilvl="1" w:tentative="0">
      <w:start w:val="1"/>
      <w:numFmt w:val="lowerLetter"/>
      <w:lvlText w:val="%2."/>
      <w:lvlJc w:val="left"/>
      <w:pPr>
        <w:ind w:left="1602" w:hanging="360"/>
      </w:pPr>
    </w:lvl>
    <w:lvl w:ilvl="2" w:tentative="0">
      <w:start w:val="1"/>
      <w:numFmt w:val="lowerRoman"/>
      <w:lvlText w:val="%3."/>
      <w:lvlJc w:val="right"/>
      <w:pPr>
        <w:ind w:left="2322" w:hanging="180"/>
      </w:pPr>
    </w:lvl>
    <w:lvl w:ilvl="3" w:tentative="0">
      <w:start w:val="1"/>
      <w:numFmt w:val="decimal"/>
      <w:lvlText w:val="%4."/>
      <w:lvlJc w:val="left"/>
      <w:pPr>
        <w:ind w:left="3042" w:hanging="360"/>
      </w:pPr>
    </w:lvl>
    <w:lvl w:ilvl="4" w:tentative="0">
      <w:start w:val="1"/>
      <w:numFmt w:val="lowerLetter"/>
      <w:lvlText w:val="%5."/>
      <w:lvlJc w:val="left"/>
      <w:pPr>
        <w:ind w:left="3762" w:hanging="360"/>
      </w:pPr>
    </w:lvl>
    <w:lvl w:ilvl="5" w:tentative="0">
      <w:start w:val="1"/>
      <w:numFmt w:val="lowerRoman"/>
      <w:lvlText w:val="%6."/>
      <w:lvlJc w:val="right"/>
      <w:pPr>
        <w:ind w:left="4482" w:hanging="180"/>
      </w:pPr>
    </w:lvl>
    <w:lvl w:ilvl="6" w:tentative="0">
      <w:start w:val="1"/>
      <w:numFmt w:val="decimal"/>
      <w:lvlText w:val="%7."/>
      <w:lvlJc w:val="left"/>
      <w:pPr>
        <w:ind w:left="5202" w:hanging="360"/>
      </w:pPr>
    </w:lvl>
    <w:lvl w:ilvl="7" w:tentative="0">
      <w:start w:val="1"/>
      <w:numFmt w:val="lowerLetter"/>
      <w:lvlText w:val="%8."/>
      <w:lvlJc w:val="left"/>
      <w:pPr>
        <w:ind w:left="5922" w:hanging="360"/>
      </w:pPr>
    </w:lvl>
    <w:lvl w:ilvl="8" w:tentative="0">
      <w:start w:val="1"/>
      <w:numFmt w:val="lowerRoman"/>
      <w:lvlText w:val="%9."/>
      <w:lvlJc w:val="right"/>
      <w:pPr>
        <w:ind w:left="6642" w:hanging="180"/>
      </w:pPr>
    </w:lvl>
  </w:abstractNum>
  <w:abstractNum w:abstractNumId="8">
    <w:nsid w:val="56077FE0"/>
    <w:multiLevelType w:val="multilevel"/>
    <w:tmpl w:val="56077FE0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85481D"/>
    <w:multiLevelType w:val="multilevel"/>
    <w:tmpl w:val="5785481D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B5F38"/>
    <w:multiLevelType w:val="multilevel"/>
    <w:tmpl w:val="580B5F3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3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b w:val="0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6041771E"/>
    <w:multiLevelType w:val="multilevel"/>
    <w:tmpl w:val="6041771E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Arial" w:hAnsi="Arial" w:eastAsia="Arial" w:cs="Arial"/>
        <w:b w:val="0"/>
      </w:r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65E422BC"/>
    <w:multiLevelType w:val="multilevel"/>
    <w:tmpl w:val="65E422BC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A569A"/>
    <w:multiLevelType w:val="multilevel"/>
    <w:tmpl w:val="6A4A569A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55AB5"/>
    <w:multiLevelType w:val="multilevel"/>
    <w:tmpl w:val="6AC55AB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005809"/>
    <w:multiLevelType w:val="multilevel"/>
    <w:tmpl w:val="6E005809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8709E7"/>
    <w:multiLevelType w:val="multilevel"/>
    <w:tmpl w:val="6E8709E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798D66D4"/>
    <w:multiLevelType w:val="multilevel"/>
    <w:tmpl w:val="798D66D4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0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15"/>
  </w:num>
  <w:num w:numId="10">
    <w:abstractNumId w:val="6"/>
  </w:num>
  <w:num w:numId="11">
    <w:abstractNumId w:val="3"/>
  </w:num>
  <w:num w:numId="12">
    <w:abstractNumId w:val="1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73"/>
    <w:rsid w:val="00000339"/>
    <w:rsid w:val="00066DD2"/>
    <w:rsid w:val="00071FD0"/>
    <w:rsid w:val="000B7C6C"/>
    <w:rsid w:val="000D0013"/>
    <w:rsid w:val="000D0862"/>
    <w:rsid w:val="000D7520"/>
    <w:rsid w:val="000F3C90"/>
    <w:rsid w:val="00116E1F"/>
    <w:rsid w:val="0017776B"/>
    <w:rsid w:val="001828A7"/>
    <w:rsid w:val="001838C8"/>
    <w:rsid w:val="00194656"/>
    <w:rsid w:val="001A3054"/>
    <w:rsid w:val="001A4A27"/>
    <w:rsid w:val="001B51CD"/>
    <w:rsid w:val="001D3A96"/>
    <w:rsid w:val="002206CB"/>
    <w:rsid w:val="00226708"/>
    <w:rsid w:val="00232481"/>
    <w:rsid w:val="002405F7"/>
    <w:rsid w:val="00243E74"/>
    <w:rsid w:val="002535C6"/>
    <w:rsid w:val="002666B5"/>
    <w:rsid w:val="0029233E"/>
    <w:rsid w:val="00292ACD"/>
    <w:rsid w:val="002E3518"/>
    <w:rsid w:val="002F13C5"/>
    <w:rsid w:val="002F1965"/>
    <w:rsid w:val="003125F2"/>
    <w:rsid w:val="00315CCF"/>
    <w:rsid w:val="003431E9"/>
    <w:rsid w:val="00351A72"/>
    <w:rsid w:val="00363FE0"/>
    <w:rsid w:val="00370CE9"/>
    <w:rsid w:val="00380B82"/>
    <w:rsid w:val="003F2EAF"/>
    <w:rsid w:val="00411F38"/>
    <w:rsid w:val="004634E1"/>
    <w:rsid w:val="0047626C"/>
    <w:rsid w:val="0048462F"/>
    <w:rsid w:val="004938D4"/>
    <w:rsid w:val="004B1A40"/>
    <w:rsid w:val="004B496D"/>
    <w:rsid w:val="004C099A"/>
    <w:rsid w:val="004C0B0F"/>
    <w:rsid w:val="004C7B34"/>
    <w:rsid w:val="004D0361"/>
    <w:rsid w:val="004D113B"/>
    <w:rsid w:val="004D3558"/>
    <w:rsid w:val="004D6E93"/>
    <w:rsid w:val="004F3356"/>
    <w:rsid w:val="00500163"/>
    <w:rsid w:val="00531ADD"/>
    <w:rsid w:val="0057610E"/>
    <w:rsid w:val="0058354D"/>
    <w:rsid w:val="005B1F32"/>
    <w:rsid w:val="00605F36"/>
    <w:rsid w:val="00655250"/>
    <w:rsid w:val="00670E72"/>
    <w:rsid w:val="00683F25"/>
    <w:rsid w:val="006912B9"/>
    <w:rsid w:val="006B1D83"/>
    <w:rsid w:val="006B5B64"/>
    <w:rsid w:val="006C7EFA"/>
    <w:rsid w:val="006D73BF"/>
    <w:rsid w:val="006E0B3A"/>
    <w:rsid w:val="00700544"/>
    <w:rsid w:val="00707846"/>
    <w:rsid w:val="00731544"/>
    <w:rsid w:val="007362C2"/>
    <w:rsid w:val="0074046F"/>
    <w:rsid w:val="00783B0C"/>
    <w:rsid w:val="007B5C80"/>
    <w:rsid w:val="007C110C"/>
    <w:rsid w:val="007C7C0A"/>
    <w:rsid w:val="007D57D7"/>
    <w:rsid w:val="007E0352"/>
    <w:rsid w:val="007E2DDD"/>
    <w:rsid w:val="007F007C"/>
    <w:rsid w:val="008306B5"/>
    <w:rsid w:val="008412E3"/>
    <w:rsid w:val="00847BE6"/>
    <w:rsid w:val="00865514"/>
    <w:rsid w:val="008666E7"/>
    <w:rsid w:val="008838BE"/>
    <w:rsid w:val="00897F96"/>
    <w:rsid w:val="008A0B40"/>
    <w:rsid w:val="008B4D88"/>
    <w:rsid w:val="008E26E4"/>
    <w:rsid w:val="008E4FD6"/>
    <w:rsid w:val="00905F37"/>
    <w:rsid w:val="009410B2"/>
    <w:rsid w:val="009536C5"/>
    <w:rsid w:val="009551D3"/>
    <w:rsid w:val="00956FEC"/>
    <w:rsid w:val="0097023B"/>
    <w:rsid w:val="00973589"/>
    <w:rsid w:val="00992D57"/>
    <w:rsid w:val="009A3878"/>
    <w:rsid w:val="009B4BD6"/>
    <w:rsid w:val="009D16D6"/>
    <w:rsid w:val="009D18C0"/>
    <w:rsid w:val="009F28A1"/>
    <w:rsid w:val="00A032E0"/>
    <w:rsid w:val="00A37C2E"/>
    <w:rsid w:val="00A455AF"/>
    <w:rsid w:val="00A93D8B"/>
    <w:rsid w:val="00AB2660"/>
    <w:rsid w:val="00AF1C53"/>
    <w:rsid w:val="00B05F73"/>
    <w:rsid w:val="00B11632"/>
    <w:rsid w:val="00B3600E"/>
    <w:rsid w:val="00B507F6"/>
    <w:rsid w:val="00B55F85"/>
    <w:rsid w:val="00B678B8"/>
    <w:rsid w:val="00B774CF"/>
    <w:rsid w:val="00B90223"/>
    <w:rsid w:val="00B96CB7"/>
    <w:rsid w:val="00BA63E1"/>
    <w:rsid w:val="00BC4225"/>
    <w:rsid w:val="00BD1733"/>
    <w:rsid w:val="00BE0E2D"/>
    <w:rsid w:val="00BE5C6B"/>
    <w:rsid w:val="00BE5E97"/>
    <w:rsid w:val="00BE63A5"/>
    <w:rsid w:val="00C10DC5"/>
    <w:rsid w:val="00C13717"/>
    <w:rsid w:val="00C148BE"/>
    <w:rsid w:val="00C434B7"/>
    <w:rsid w:val="00C65998"/>
    <w:rsid w:val="00C94110"/>
    <w:rsid w:val="00CA4A45"/>
    <w:rsid w:val="00CA7912"/>
    <w:rsid w:val="00CD1218"/>
    <w:rsid w:val="00CD20FA"/>
    <w:rsid w:val="00CE5B81"/>
    <w:rsid w:val="00CE7CC7"/>
    <w:rsid w:val="00D01C1E"/>
    <w:rsid w:val="00D12E42"/>
    <w:rsid w:val="00D202E2"/>
    <w:rsid w:val="00D40A92"/>
    <w:rsid w:val="00D664EA"/>
    <w:rsid w:val="00D941B7"/>
    <w:rsid w:val="00DD7FAE"/>
    <w:rsid w:val="00DF7DF5"/>
    <w:rsid w:val="00E2166F"/>
    <w:rsid w:val="00E516E7"/>
    <w:rsid w:val="00E74064"/>
    <w:rsid w:val="00E7489E"/>
    <w:rsid w:val="00E806D2"/>
    <w:rsid w:val="00EC75BF"/>
    <w:rsid w:val="00ED084C"/>
    <w:rsid w:val="00ED35AD"/>
    <w:rsid w:val="00ED51BF"/>
    <w:rsid w:val="00EE6C24"/>
    <w:rsid w:val="00EF2CD5"/>
    <w:rsid w:val="00EF7897"/>
    <w:rsid w:val="00F048F1"/>
    <w:rsid w:val="00F06140"/>
    <w:rsid w:val="00F34EBD"/>
    <w:rsid w:val="00F71ED0"/>
    <w:rsid w:val="00F73D89"/>
    <w:rsid w:val="00FB27AA"/>
    <w:rsid w:val="00FB6B9E"/>
    <w:rsid w:val="00FD58C6"/>
    <w:rsid w:val="00FE0B13"/>
    <w:rsid w:val="00FE675A"/>
    <w:rsid w:val="00FF6125"/>
    <w:rsid w:val="0FAC4484"/>
    <w:rsid w:val="11B22718"/>
    <w:rsid w:val="14B82FBA"/>
    <w:rsid w:val="15921A70"/>
    <w:rsid w:val="1F9838A1"/>
    <w:rsid w:val="27C813DB"/>
    <w:rsid w:val="311E1E2D"/>
    <w:rsid w:val="333D463A"/>
    <w:rsid w:val="436D20D4"/>
    <w:rsid w:val="578E3500"/>
    <w:rsid w:val="72A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id-ID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eastAsia" w:ascii="Aptos" w:hAnsi="Aptos" w:eastAsia="Aptos" w:cs="Aptos"/>
      <w:kern w:val="2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/>
      <w:sz w:val="16"/>
      <w:szCs w:val="16"/>
      <w:lang w:val="zh-CN" w:eastAsia="zh-CN"/>
    </w:r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zh-CN" w:eastAsia="zh-CN"/>
    </w:rPr>
  </w:style>
  <w:style w:type="table" w:styleId="7">
    <w:name w:val="Table Grid"/>
    <w:basedOn w:val="3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">
    <w:name w:val="Title"/>
    <w:basedOn w:val="1"/>
    <w:link w:val="11"/>
    <w:qFormat/>
    <w:uiPriority w:val="0"/>
    <w:pPr>
      <w:spacing w:after="0" w:line="360" w:lineRule="auto"/>
      <w:jc w:val="center"/>
    </w:pPr>
    <w:rPr>
      <w:rFonts w:ascii="Times New Roman" w:hAnsi="Times New Roman" w:eastAsia="Times New Roman"/>
      <w:b/>
      <w:sz w:val="24"/>
      <w:szCs w:val="20"/>
      <w:lang w:val="en-US" w:eastAsia="zh-CN"/>
    </w:rPr>
  </w:style>
  <w:style w:type="character" w:customStyle="1" w:styleId="9">
    <w:name w:val="Balloon Text Char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Title Char"/>
    <w:link w:val="8"/>
    <w:qFormat/>
    <w:uiPriority w:val="0"/>
    <w:rPr>
      <w:rFonts w:ascii="Times New Roman" w:hAnsi="Times New Roman" w:eastAsia="Times New Roman" w:cs="Times New Roman"/>
      <w:b/>
      <w:sz w:val="24"/>
      <w:szCs w:val="20"/>
      <w:lang w:val="en-US"/>
    </w:rPr>
  </w:style>
  <w:style w:type="paragraph" w:customStyle="1" w:styleId="12">
    <w:name w:val="Normal1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id-ID" w:eastAsia="en-US" w:bidi="ar-SA"/>
    </w:rPr>
  </w:style>
  <w:style w:type="paragraph" w:styleId="13">
    <w:name w:val="No Spacing"/>
    <w:qFormat/>
    <w:uiPriority w:val="1"/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id-ID" w:eastAsia="id-ID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AC2C1E-A9D0-4439-982F-C439500680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akper</Company>
  <Pages>19</Pages>
  <Words>3694</Words>
  <Characters>21060</Characters>
  <Lines>175</Lines>
  <Paragraphs>49</Paragraphs>
  <TotalTime>6</TotalTime>
  <ScaleCrop>false</ScaleCrop>
  <LinksUpToDate>false</LinksUpToDate>
  <CharactersWithSpaces>24705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2025-02-25T08:16:00Z</dcterms:created>
  <dc:creator>ACER</dc:creator>
  <cp:lastModifiedBy>brigitta ayu dwi susanti</cp:lastModifiedBy>
  <cp:lastPrinted>2023-08-29T02:06:00Z</cp:lastPrinted>
  <dcterms:modified xsi:type="dcterms:W3CDTF">2026-04-20T04:47:23Z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FAE94599E88B408EAC7959661F937E19_13</vt:lpwstr>
  </property>
</Properties>
</file>