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RENCANA PEMBELAJARAN SEMESTER</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MATA KULIAH: FARMAKOEPIDEMIOLOGI</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447925" cy="2409825"/>
            <wp:effectExtent b="0" l="0" r="0" t="0"/>
            <wp:docPr descr="Description: logo STIKES PUTIH TERBARU" id="1034" name="image3.jpg"/>
            <a:graphic>
              <a:graphicData uri="http://schemas.openxmlformats.org/drawingml/2006/picture">
                <pic:pic>
                  <pic:nvPicPr>
                    <pic:cNvPr descr="Description: logo STIKES PUTIH TERBARU" id="0" name="image3.jpg"/>
                    <pic:cNvPicPr preferRelativeResize="0"/>
                  </pic:nvPicPr>
                  <pic:blipFill>
                    <a:blip r:embed="rId7"/>
                    <a:srcRect b="0" l="0" r="0" t="0"/>
                    <a:stretch>
                      <a:fillRect/>
                    </a:stretch>
                  </pic:blipFill>
                  <pic:spPr>
                    <a:xfrm>
                      <a:off x="0" y="0"/>
                      <a:ext cx="2447925"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Disusun Oleh : </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apt. Astri Rachmawati, S.Farm., M. Sc</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STUDI S I FARMASI</w:t>
      </w:r>
      <w:r w:rsidDel="00000000" w:rsidR="00000000" w:rsidRPr="00000000">
        <w:rPr>
          <w:rtl w:val="0"/>
        </w:rPr>
      </w:r>
    </w:p>
    <w:p w:rsidR="00000000" w:rsidDel="00000000" w:rsidP="00000000" w:rsidRDefault="00000000" w:rsidRPr="00000000" w14:paraId="00000018">
      <w:pPr>
        <w:spacing w:after="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SEKOLAH TINGGI ILMU KESEHATAN NOTOKUSUMO YOGYAKARTA</w:t>
      </w:r>
      <w:r w:rsidDel="00000000" w:rsidR="00000000" w:rsidRPr="00000000">
        <w:rPr>
          <w:rtl w:val="0"/>
        </w:rPr>
      </w:r>
    </w:p>
    <w:p w:rsidR="00000000" w:rsidDel="00000000" w:rsidP="00000000" w:rsidRDefault="00000000" w:rsidRPr="00000000" w14:paraId="00000019">
      <w:pPr>
        <w:spacing w:after="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TAHUN AKADEMIK 2023/2024</w:t>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tbl>
      <w:tblPr>
        <w:tblStyle w:val="Table1"/>
        <w:tblW w:w="10605.0" w:type="dxa"/>
        <w:jc w:val="center"/>
        <w:tblLayout w:type="fixed"/>
        <w:tblLook w:val="0000"/>
      </w:tblPr>
      <w:tblGrid>
        <w:gridCol w:w="1952"/>
        <w:gridCol w:w="5069"/>
        <w:gridCol w:w="3584"/>
        <w:tblGridChange w:id="0">
          <w:tblGrid>
            <w:gridCol w:w="1952"/>
            <w:gridCol w:w="5069"/>
            <w:gridCol w:w="3584"/>
          </w:tblGrid>
        </w:tblGridChange>
      </w:tblGrid>
      <w:tr>
        <w:trPr>
          <w:cantSplit w:val="0"/>
          <w:trHeight w:val="46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0"/>
              <w:spacing w:after="0" w:line="271" w:lineRule="auto"/>
              <w:ind w:right="-117"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181735" cy="981075"/>
                  <wp:effectExtent b="0" l="0" r="0" t="0"/>
                  <wp:docPr descr="Description: wps1" id="1035" name="image4.jpg"/>
                  <a:graphic>
                    <a:graphicData uri="http://schemas.openxmlformats.org/drawingml/2006/picture">
                      <pic:pic>
                        <pic:nvPicPr>
                          <pic:cNvPr descr="Description: wps1" id="0" name="image4.jpg"/>
                          <pic:cNvPicPr preferRelativeResize="0"/>
                        </pic:nvPicPr>
                        <pic:blipFill>
                          <a:blip r:embed="rId8"/>
                          <a:srcRect b="0" l="0" r="0" t="0"/>
                          <a:stretch>
                            <a:fillRect/>
                          </a:stretch>
                        </pic:blipFill>
                        <pic:spPr>
                          <a:xfrm>
                            <a:off x="0" y="0"/>
                            <a:ext cx="1181735" cy="981075"/>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0">
            <w:pPr>
              <w:widowControl w:val="0"/>
              <w:spacing w:after="0" w:line="271"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SEKOLAH TINGGI ILMU KESEHATAN NOTOKUSUMO YOGYAKARTA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1">
            <w:pPr>
              <w:widowControl w:val="0"/>
              <w:spacing w:after="0" w:line="271"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Kode/No.:  06/FM/PD.01/NK</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4">
            <w:pPr>
              <w:widowControl w:val="0"/>
              <w:spacing w:after="0" w:line="271"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Tanggal   :  29 Agustus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6">
            <w:pPr>
              <w:widowControl w:val="0"/>
              <w:spacing w:after="0" w:line="259"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RENCANA PEMBELAJARAN SEMESTER</w:t>
            </w:r>
            <w:r w:rsidDel="00000000" w:rsidR="00000000" w:rsidRPr="00000000">
              <w:rPr>
                <w:rtl w:val="0"/>
              </w:rPr>
            </w:r>
          </w:p>
          <w:p w:rsidR="00000000" w:rsidDel="00000000" w:rsidP="00000000" w:rsidRDefault="00000000" w:rsidRPr="00000000" w14:paraId="00000027">
            <w:pPr>
              <w:widowControl w:val="0"/>
              <w:spacing w:after="0" w:line="259"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(RPS)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8">
            <w:pPr>
              <w:widowControl w:val="0"/>
              <w:spacing w:after="0" w:line="271"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Revisi      : 01</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B">
            <w:pPr>
              <w:widowControl w:val="0"/>
              <w:spacing w:after="0" w:line="271"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Halaman :  1 </w:t>
            </w:r>
          </w:p>
        </w:tc>
      </w:tr>
    </w:tbl>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PENGESAHAN </w:t>
      </w:r>
      <w:r w:rsidDel="00000000" w:rsidR="00000000" w:rsidRPr="00000000">
        <w:rPr>
          <w:rtl w:val="0"/>
        </w:rPr>
      </w:r>
    </w:p>
    <w:p w:rsidR="00000000" w:rsidDel="00000000" w:rsidP="00000000" w:rsidRDefault="00000000" w:rsidRPr="00000000" w14:paraId="0000002E">
      <w:pPr>
        <w:spacing w:after="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RENCANA PEMBELAJARAN SEMESTER</w:t>
      </w: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FARMAKOEPIDEMIOLOGI</w:t>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tl w:val="0"/>
        </w:rPr>
      </w:r>
    </w:p>
    <w:tbl>
      <w:tblPr>
        <w:tblStyle w:val="Table2"/>
        <w:tblW w:w="98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267"/>
        <w:gridCol w:w="1770"/>
        <w:gridCol w:w="1764"/>
        <w:gridCol w:w="1427"/>
        <w:tblGridChange w:id="0">
          <w:tblGrid>
            <w:gridCol w:w="1668"/>
            <w:gridCol w:w="3267"/>
            <w:gridCol w:w="1770"/>
            <w:gridCol w:w="1764"/>
            <w:gridCol w:w="142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2">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Proses</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33">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Penanggung jawab</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36">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Tanggal</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38">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39">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Jabatan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3A">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Tanda tangan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3B">
            <w:pPr>
              <w:spacing w:after="0" w:line="360" w:lineRule="auto"/>
              <w:ind w:hanging="2"/>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3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Penyusun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 Astri Rachmawati., S.Farm., M.Sc</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E">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 mata kuliah</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F">
            <w:pPr>
              <w:spacing w:after="0" w:line="36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161925</wp:posOffset>
                      </wp:positionH>
                      <wp:positionV relativeFrom="paragraph">
                        <wp:posOffset>0</wp:posOffset>
                      </wp:positionV>
                      <wp:extent cx="776605" cy="497205"/>
                      <wp:effectExtent b="0" l="0" r="0" t="0"/>
                      <wp:wrapNone/>
                      <wp:docPr id="1030" name=""/>
                      <a:graphic>
                        <a:graphicData uri="http://schemas.microsoft.com/office/word/2010/wordprocessingShape">
                          <wps:wsp>
                            <wps:cNvSpPr/>
                            <wps:cNvPr id="2" name="Shape 2"/>
                            <wps:spPr>
                              <a:xfrm>
                                <a:off x="4962460" y="3536160"/>
                                <a:ext cx="767080" cy="487680"/>
                              </a:xfrm>
                              <a:custGeom>
                                <a:rect b="b" l="l" r="r" t="t"/>
                                <a:pathLst>
                                  <a:path extrusionOk="0" h="918" w="1253">
                                    <a:moveTo>
                                      <a:pt x="75" y="918"/>
                                    </a:moveTo>
                                    <a:cubicBezTo>
                                      <a:pt x="35" y="757"/>
                                      <a:pt x="21" y="588"/>
                                      <a:pt x="0" y="423"/>
                                    </a:cubicBezTo>
                                    <a:cubicBezTo>
                                      <a:pt x="5" y="358"/>
                                      <a:pt x="7" y="293"/>
                                      <a:pt x="15" y="228"/>
                                    </a:cubicBezTo>
                                    <a:cubicBezTo>
                                      <a:pt x="17" y="212"/>
                                      <a:pt x="19" y="194"/>
                                      <a:pt x="30" y="183"/>
                                    </a:cubicBezTo>
                                    <a:cubicBezTo>
                                      <a:pt x="55" y="158"/>
                                      <a:pt x="86" y="134"/>
                                      <a:pt x="120" y="123"/>
                                    </a:cubicBezTo>
                                    <a:cubicBezTo>
                                      <a:pt x="150" y="113"/>
                                      <a:pt x="210" y="93"/>
                                      <a:pt x="210" y="93"/>
                                    </a:cubicBezTo>
                                    <a:cubicBezTo>
                                      <a:pt x="270" y="108"/>
                                      <a:pt x="274" y="95"/>
                                      <a:pt x="300" y="153"/>
                                    </a:cubicBezTo>
                                    <a:cubicBezTo>
                                      <a:pt x="313" y="182"/>
                                      <a:pt x="330" y="243"/>
                                      <a:pt x="330" y="243"/>
                                    </a:cubicBezTo>
                                    <a:cubicBezTo>
                                      <a:pt x="325" y="343"/>
                                      <a:pt x="326" y="443"/>
                                      <a:pt x="315" y="543"/>
                                    </a:cubicBezTo>
                                    <a:cubicBezTo>
                                      <a:pt x="286" y="810"/>
                                      <a:pt x="299" y="531"/>
                                      <a:pt x="225" y="753"/>
                                    </a:cubicBezTo>
                                    <a:cubicBezTo>
                                      <a:pt x="204" y="815"/>
                                      <a:pt x="219" y="785"/>
                                      <a:pt x="180" y="843"/>
                                    </a:cubicBezTo>
                                    <a:cubicBezTo>
                                      <a:pt x="162" y="788"/>
                                      <a:pt x="134" y="750"/>
                                      <a:pt x="120" y="693"/>
                                    </a:cubicBezTo>
                                    <a:cubicBezTo>
                                      <a:pt x="125" y="653"/>
                                      <a:pt x="119" y="610"/>
                                      <a:pt x="135" y="573"/>
                                    </a:cubicBezTo>
                                    <a:cubicBezTo>
                                      <a:pt x="141" y="559"/>
                                      <a:pt x="166" y="565"/>
                                      <a:pt x="180" y="558"/>
                                    </a:cubicBezTo>
                                    <a:cubicBezTo>
                                      <a:pt x="196" y="550"/>
                                      <a:pt x="209" y="536"/>
                                      <a:pt x="225" y="528"/>
                                    </a:cubicBezTo>
                                    <a:cubicBezTo>
                                      <a:pt x="249" y="516"/>
                                      <a:pt x="308" y="504"/>
                                      <a:pt x="330" y="498"/>
                                    </a:cubicBezTo>
                                    <a:cubicBezTo>
                                      <a:pt x="434" y="468"/>
                                      <a:pt x="307" y="501"/>
                                      <a:pt x="435" y="453"/>
                                    </a:cubicBezTo>
                                    <a:cubicBezTo>
                                      <a:pt x="454" y="446"/>
                                      <a:pt x="475" y="445"/>
                                      <a:pt x="495" y="438"/>
                                    </a:cubicBezTo>
                                    <a:cubicBezTo>
                                      <a:pt x="521" y="429"/>
                                      <a:pt x="545" y="418"/>
                                      <a:pt x="570" y="408"/>
                                    </a:cubicBezTo>
                                    <a:cubicBezTo>
                                      <a:pt x="613" y="365"/>
                                      <a:pt x="668" y="336"/>
                                      <a:pt x="705" y="288"/>
                                    </a:cubicBezTo>
                                    <a:cubicBezTo>
                                      <a:pt x="727" y="260"/>
                                      <a:pt x="765" y="198"/>
                                      <a:pt x="765" y="198"/>
                                    </a:cubicBezTo>
                                    <a:cubicBezTo>
                                      <a:pt x="760" y="178"/>
                                      <a:pt x="766" y="151"/>
                                      <a:pt x="750" y="138"/>
                                    </a:cubicBezTo>
                                    <a:cubicBezTo>
                                      <a:pt x="726" y="117"/>
                                      <a:pt x="660" y="108"/>
                                      <a:pt x="660" y="108"/>
                                    </a:cubicBezTo>
                                    <a:cubicBezTo>
                                      <a:pt x="600" y="128"/>
                                      <a:pt x="570" y="153"/>
                                      <a:pt x="525" y="198"/>
                                    </a:cubicBezTo>
                                    <a:cubicBezTo>
                                      <a:pt x="490" y="304"/>
                                      <a:pt x="492" y="421"/>
                                      <a:pt x="585" y="483"/>
                                    </a:cubicBezTo>
                                    <a:cubicBezTo>
                                      <a:pt x="607" y="549"/>
                                      <a:pt x="653" y="597"/>
                                      <a:pt x="675" y="663"/>
                                    </a:cubicBezTo>
                                    <a:cubicBezTo>
                                      <a:pt x="672" y="684"/>
                                      <a:pt x="687" y="813"/>
                                      <a:pt x="615" y="813"/>
                                    </a:cubicBezTo>
                                    <a:cubicBezTo>
                                      <a:pt x="597" y="813"/>
                                      <a:pt x="585" y="793"/>
                                      <a:pt x="570" y="783"/>
                                    </a:cubicBezTo>
                                    <a:cubicBezTo>
                                      <a:pt x="537" y="734"/>
                                      <a:pt x="499" y="704"/>
                                      <a:pt x="480" y="648"/>
                                    </a:cubicBezTo>
                                    <a:cubicBezTo>
                                      <a:pt x="485" y="613"/>
                                      <a:pt x="476" y="573"/>
                                      <a:pt x="495" y="543"/>
                                    </a:cubicBezTo>
                                    <a:cubicBezTo>
                                      <a:pt x="532" y="485"/>
                                      <a:pt x="619" y="469"/>
                                      <a:pt x="675" y="438"/>
                                    </a:cubicBezTo>
                                    <a:cubicBezTo>
                                      <a:pt x="759" y="391"/>
                                      <a:pt x="835" y="326"/>
                                      <a:pt x="915" y="273"/>
                                    </a:cubicBezTo>
                                    <a:cubicBezTo>
                                      <a:pt x="920" y="258"/>
                                      <a:pt x="923" y="242"/>
                                      <a:pt x="930" y="228"/>
                                    </a:cubicBezTo>
                                    <a:cubicBezTo>
                                      <a:pt x="938" y="212"/>
                                      <a:pt x="954" y="200"/>
                                      <a:pt x="960" y="183"/>
                                    </a:cubicBezTo>
                                    <a:cubicBezTo>
                                      <a:pt x="976" y="140"/>
                                      <a:pt x="979" y="93"/>
                                      <a:pt x="990" y="48"/>
                                    </a:cubicBezTo>
                                    <a:cubicBezTo>
                                      <a:pt x="917" y="0"/>
                                      <a:pt x="894" y="17"/>
                                      <a:pt x="825" y="63"/>
                                    </a:cubicBezTo>
                                    <a:cubicBezTo>
                                      <a:pt x="764" y="245"/>
                                      <a:pt x="806" y="430"/>
                                      <a:pt x="825" y="618"/>
                                    </a:cubicBezTo>
                                    <a:cubicBezTo>
                                      <a:pt x="820" y="668"/>
                                      <a:pt x="829" y="721"/>
                                      <a:pt x="810" y="768"/>
                                    </a:cubicBezTo>
                                    <a:cubicBezTo>
                                      <a:pt x="801" y="792"/>
                                      <a:pt x="795" y="718"/>
                                      <a:pt x="795" y="693"/>
                                    </a:cubicBezTo>
                                    <a:cubicBezTo>
                                      <a:pt x="795" y="643"/>
                                      <a:pt x="802" y="593"/>
                                      <a:pt x="810" y="543"/>
                                    </a:cubicBezTo>
                                    <a:cubicBezTo>
                                      <a:pt x="812" y="527"/>
                                      <a:pt x="814" y="509"/>
                                      <a:pt x="825" y="498"/>
                                    </a:cubicBezTo>
                                    <a:cubicBezTo>
                                      <a:pt x="836" y="487"/>
                                      <a:pt x="856" y="490"/>
                                      <a:pt x="870" y="483"/>
                                    </a:cubicBezTo>
                                    <a:cubicBezTo>
                                      <a:pt x="886" y="475"/>
                                      <a:pt x="900" y="463"/>
                                      <a:pt x="915" y="453"/>
                                    </a:cubicBezTo>
                                    <a:cubicBezTo>
                                      <a:pt x="991" y="567"/>
                                      <a:pt x="897" y="410"/>
                                      <a:pt x="960" y="663"/>
                                    </a:cubicBezTo>
                                    <a:cubicBezTo>
                                      <a:pt x="964" y="678"/>
                                      <a:pt x="968" y="632"/>
                                      <a:pt x="975" y="618"/>
                                    </a:cubicBezTo>
                                    <a:cubicBezTo>
                                      <a:pt x="983" y="602"/>
                                      <a:pt x="995" y="588"/>
                                      <a:pt x="1005" y="573"/>
                                    </a:cubicBezTo>
                                    <a:cubicBezTo>
                                      <a:pt x="1160" y="612"/>
                                      <a:pt x="952" y="540"/>
                                      <a:pt x="1080" y="753"/>
                                    </a:cubicBezTo>
                                    <a:cubicBezTo>
                                      <a:pt x="1096" y="780"/>
                                      <a:pt x="1092" y="689"/>
                                      <a:pt x="1110" y="663"/>
                                    </a:cubicBezTo>
                                    <a:cubicBezTo>
                                      <a:pt x="1150" y="603"/>
                                      <a:pt x="1125" y="628"/>
                                      <a:pt x="1185" y="588"/>
                                    </a:cubicBezTo>
                                    <a:cubicBezTo>
                                      <a:pt x="1253" y="690"/>
                                      <a:pt x="1215" y="738"/>
                                      <a:pt x="1215" y="858"/>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161925</wp:posOffset>
                      </wp:positionH>
                      <wp:positionV relativeFrom="paragraph">
                        <wp:posOffset>0</wp:posOffset>
                      </wp:positionV>
                      <wp:extent cx="776605" cy="497205"/>
                      <wp:effectExtent b="0" l="0" r="0" t="0"/>
                      <wp:wrapNone/>
                      <wp:docPr id="103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76605" cy="497205"/>
                              </a:xfrm>
                              <a:prstGeom prst="rect"/>
                              <a:ln/>
                            </pic:spPr>
                          </pic:pic>
                        </a:graphicData>
                      </a:graphic>
                    </wp:anchor>
                  </w:drawing>
                </mc:Fallback>
              </mc:AlternateConten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29 Agustus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3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Pemeriksa</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2">
            <w:pPr>
              <w:widowControl w:val="0"/>
              <w:spacing w:after="0" w:line="346.5278148651123" w:lineRule="auto"/>
              <w:ind w:left="114.88006591796875" w:right="555.0799560546875" w:firstLine="6.00006103515625"/>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apt. Fajar Agung DH,  M.Sc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3">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Ka.Prodi/Gugus Mutu Prodi</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4">
            <w:pPr>
              <w:widowControl w:val="0"/>
              <w:spacing w:after="0" w:line="240" w:lineRule="auto"/>
              <w:ind w:left="288.4002685546875" w:firstLine="0"/>
              <w:rPr>
                <w:rFonts w:ascii="Times New Roman" w:cs="Times New Roman" w:eastAsia="Times New Roman" w:hAnsi="Times New Roman"/>
                <w:sz w:val="24"/>
                <w:szCs w:val="24"/>
              </w:rPr>
            </w:pPr>
            <w:r w:rsidDel="00000000" w:rsidR="00000000" w:rsidRPr="00000000">
              <w:rPr>
                <w:rFonts w:ascii="Times" w:cs="Times" w:eastAsia="Times" w:hAnsi="Times"/>
                <w:sz w:val="24"/>
                <w:szCs w:val="24"/>
              </w:rPr>
              <w:drawing>
                <wp:inline distB="19050" distT="19050" distL="19050" distR="19050">
                  <wp:extent cx="504825" cy="504825"/>
                  <wp:effectExtent b="0" l="0" r="0" t="0"/>
                  <wp:docPr id="103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04825" cy="504825"/>
                          </a:xfrm>
                          <a:prstGeom prst="rect"/>
                          <a:ln/>
                        </pic:spPr>
                      </pic:pic>
                    </a:graphicData>
                  </a:graphic>
                </wp:inline>
              </w:drawing>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29 Agustus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3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Persetujuan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Giri Susilo Adi, M.Kep., Ns.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8">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Ketua STIKES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908685" cy="377825"/>
                  <wp:effectExtent b="0" l="0" r="0" t="0"/>
                  <wp:docPr id="103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08685" cy="377825"/>
                          </a:xfrm>
                          <a:prstGeom prst="rect"/>
                          <a:ln/>
                        </pic:spPr>
                      </pic:pic>
                    </a:graphicData>
                  </a:graphic>
                </wp:inline>
              </w:drawing>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29 Agustus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3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Pengendalian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 Widyastuti, M.Kep., Sp.Kep.J.</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D">
            <w:pPr>
              <w:spacing w:after="0" w:line="3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47725" cy="365760"/>
                  <wp:effectExtent b="0" l="0" r="0" t="0"/>
                  <wp:docPr id="103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847725" cy="365760"/>
                          </a:xfrm>
                          <a:prstGeom prst="rect"/>
                          <a:ln/>
                        </pic:spPr>
                      </pic:pic>
                    </a:graphicData>
                  </a:graphic>
                </wp:inline>
              </w:drawing>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29 Agustus  2023</w:t>
            </w:r>
            <w:r w:rsidDel="00000000" w:rsidR="00000000" w:rsidRPr="00000000">
              <w:rPr>
                <w:rtl w:val="0"/>
              </w:rPr>
            </w:r>
          </w:p>
        </w:tc>
      </w:tr>
    </w:tbl>
    <w:p w:rsidR="00000000" w:rsidDel="00000000" w:rsidP="00000000" w:rsidRDefault="00000000" w:rsidRPr="00000000" w14:paraId="00000050">
      <w:pPr>
        <w:jc w:val="center"/>
        <w:rPr>
          <w:rFonts w:ascii="Times New Roman" w:cs="Times New Roman" w:eastAsia="Times New Roman" w:hAnsi="Times New Roman"/>
          <w:sz w:val="24"/>
          <w:szCs w:val="24"/>
        </w:rPr>
        <w:sectPr>
          <w:pgSz w:h="18711" w:w="12242" w:orient="portrait"/>
          <w:pgMar w:bottom="567" w:top="567" w:left="567" w:right="567" w:header="720" w:footer="720"/>
          <w:pgNumType w:start="1"/>
        </w:sect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56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2835"/>
        <w:gridCol w:w="12245"/>
        <w:tblGridChange w:id="0">
          <w:tblGrid>
            <w:gridCol w:w="534"/>
            <w:gridCol w:w="2835"/>
            <w:gridCol w:w="12245"/>
          </w:tblGrid>
        </w:tblGridChange>
      </w:tblGrid>
      <w:tr>
        <w:trPr>
          <w:cantSplit w:val="0"/>
          <w:trHeight w:val="806" w:hRule="atLeast"/>
          <w:tblHeader w:val="0"/>
        </w:trPr>
        <w:tc>
          <w:tcPr>
            <w:shd w:fill="auto" w:val="clear"/>
          </w:tcPr>
          <w:p w:rsidR="00000000" w:rsidDel="00000000" w:rsidP="00000000" w:rsidRDefault="00000000" w:rsidRPr="00000000" w14:paraId="0000005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2"/>
            <w:tcBorders>
              <w:bottom w:color="000000" w:space="0" w:sz="4" w:val="single"/>
            </w:tcBorders>
            <w:shd w:fill="auto" w:val="clear"/>
          </w:tcPr>
          <w:p w:rsidR="00000000" w:rsidDel="00000000" w:rsidP="00000000" w:rsidRDefault="00000000" w:rsidRPr="00000000" w14:paraId="0000005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RENCANA PEMBELAJARAN SEMESTER (RPS)</w:t>
            </w:r>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spacing w:after="0" w:line="240" w:lineRule="auto"/>
              <w:ind w:firstLine="456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STUDI       :  S 1 FARMASI</w:t>
            </w:r>
          </w:p>
          <w:p w:rsidR="00000000" w:rsidDel="00000000" w:rsidP="00000000" w:rsidRDefault="00000000" w:rsidRPr="00000000" w14:paraId="00000056">
            <w:pPr>
              <w:spacing w:after="0" w:line="240" w:lineRule="auto"/>
              <w:ind w:left="456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INSTITUSI                     :  SEKOLAH TINGGI ILMU KESEHATAN NOTOKUSUMO YOGYAKARTA</w:t>
            </w:r>
          </w:p>
          <w:p w:rsidR="00000000" w:rsidDel="00000000" w:rsidP="00000000" w:rsidRDefault="00000000" w:rsidRPr="00000000" w14:paraId="00000057">
            <w:pPr>
              <w:spacing w:after="0" w:line="240" w:lineRule="auto"/>
              <w:ind w:left="456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TAHUN AKADEMIK   :  2023/2024</w:t>
            </w:r>
          </w:p>
        </w:tc>
      </w:tr>
      <w:tr>
        <w:trPr>
          <w:cantSplit w:val="0"/>
          <w:tblHeader w:val="0"/>
        </w:trPr>
        <w:tc>
          <w:tcPr>
            <w:shd w:fill="auto" w:val="clear"/>
          </w:tcPr>
          <w:p w:rsidR="00000000" w:rsidDel="00000000" w:rsidP="00000000" w:rsidRDefault="00000000" w:rsidRPr="00000000" w14:paraId="0000005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Mata Kuliah</w:t>
            </w:r>
          </w:p>
        </w:tc>
        <w:tc>
          <w:tcPr>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Farmakoepidemiologi</w:t>
            </w:r>
          </w:p>
        </w:tc>
      </w:tr>
      <w:tr>
        <w:trPr>
          <w:cantSplit w:val="0"/>
          <w:tblHeader w:val="0"/>
        </w:trPr>
        <w:tc>
          <w:tcPr>
            <w:shd w:fill="auto" w:val="clear"/>
          </w:tcPr>
          <w:p w:rsidR="00000000" w:rsidDel="00000000" w:rsidP="00000000" w:rsidRDefault="00000000" w:rsidRPr="00000000" w14:paraId="0000005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Kode</w:t>
            </w:r>
          </w:p>
        </w:tc>
        <w:tc>
          <w:tcPr>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FARF610</w:t>
            </w:r>
          </w:p>
        </w:tc>
      </w:tr>
      <w:tr>
        <w:trPr>
          <w:cantSplit w:val="0"/>
          <w:tblHeader w:val="0"/>
        </w:trPr>
        <w:tc>
          <w:tcPr>
            <w:shd w:fill="auto"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Semester</w:t>
            </w:r>
          </w:p>
        </w:tc>
        <w:tc>
          <w:tcPr>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w:t>
            </w:r>
          </w:p>
        </w:tc>
      </w:tr>
      <w:tr>
        <w:trPr>
          <w:cantSplit w:val="0"/>
          <w:tblHeader w:val="0"/>
        </w:trPr>
        <w:tc>
          <w:tcPr>
            <w:shd w:fill="auto" w:val="clear"/>
          </w:tcPr>
          <w:p w:rsidR="00000000" w:rsidDel="00000000" w:rsidP="00000000" w:rsidRDefault="00000000" w:rsidRPr="00000000" w14:paraId="0000006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Beban kredit</w:t>
            </w:r>
          </w:p>
        </w:tc>
        <w:tc>
          <w:tcPr>
            <w:shd w:fill="auto" w:val="clear"/>
          </w:tcPr>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sks</w:t>
            </w:r>
          </w:p>
        </w:tc>
      </w:tr>
      <w:tr>
        <w:trPr>
          <w:cantSplit w:val="0"/>
          <w:tblHeader w:val="0"/>
        </w:trPr>
        <w:tc>
          <w:tcPr>
            <w:shd w:fill="auto" w:val="clear"/>
          </w:tcPr>
          <w:p w:rsidR="00000000" w:rsidDel="00000000" w:rsidP="00000000" w:rsidRDefault="00000000" w:rsidRPr="00000000" w14:paraId="0000006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Dosen pengampu</w:t>
            </w:r>
          </w:p>
        </w:tc>
        <w:tc>
          <w:tcPr>
            <w:shd w:fill="auto" w:val="clear"/>
          </w:tcPr>
          <w:p w:rsidR="00000000" w:rsidDel="00000000" w:rsidP="00000000" w:rsidRDefault="00000000" w:rsidRPr="00000000" w14:paraId="0000006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mata kuliah</w:t>
            </w:r>
          </w:p>
        </w:tc>
        <w:tc>
          <w:tcPr>
            <w:shd w:fill="auto" w:val="clear"/>
          </w:tcPr>
          <w:p w:rsidR="00000000" w:rsidDel="00000000" w:rsidP="00000000" w:rsidRDefault="00000000" w:rsidRPr="00000000" w14:paraId="0000006A">
            <w:pPr>
              <w:spacing w:after="0" w:lineRule="auto"/>
              <w:ind w:right="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Mata kuliah Farmakoepidemiologi mempelajari mengenai ilmu yang mempelajari tentang penggunaan obat dan efeknya pada sejumlah besar manusia. Dengan kata lain Farmakoepidemiologi menjembatani antara ilmu Farmakologi dan Farmakologi Klinik. Farmakoepidemiologi berguna untuk memberikan informasi tentang efek merugikan dan menguntungkan dari obat, sehingga memungkinkan penilaian yang lebih baik tentang keseimbangan rasio resiko/keuntungan dari penggunaan obat pada pasien.   </w:t>
            </w:r>
          </w:p>
        </w:tc>
      </w:tr>
      <w:tr>
        <w:trPr>
          <w:cantSplit w:val="0"/>
          <w:tblHeader w:val="0"/>
        </w:trPr>
        <w:tc>
          <w:tcPr>
            <w:shd w:fill="auto" w:val="clear"/>
          </w:tcPr>
          <w:p w:rsidR="00000000" w:rsidDel="00000000" w:rsidP="00000000" w:rsidRDefault="00000000" w:rsidRPr="00000000" w14:paraId="0000006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Pr>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Capaian Pembelajaran</w:t>
            </w:r>
          </w:p>
        </w:tc>
        <w:tc>
          <w:tcPr>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CPL – Prodi  (Capaian Pembelajaran Lulusan Program Studi) yang Dibebankan Pada Mata Kuliah</w:t>
            </w:r>
          </w:p>
          <w:p w:rsidR="00000000" w:rsidDel="00000000" w:rsidP="00000000" w:rsidRDefault="00000000" w:rsidRPr="00000000" w14:paraId="0000006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4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menunjukkan sikap budi pekerti luhur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4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penelusuran informasi, farmakoepidemiologi, farmasi sosial, kesehatan masyarakat, edukasi kesehatan, promosi penggunaan obat rasional dan komunikasi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4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mengidentifikasi masalah terkait obat dan alternatif solusinya untuk mengoptimalkan terapi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4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mencari, menelusur kembali, mengevaluasi, mensintesis, menyiapkan dan memberikan informasi pada pasien, masyarakat dan tenaga kesehatan lainnya terkait kesehatan pada umumnya dan ilmu farmasi pada khususnya dalam rangka konsultasi, pemberian informasi obat maupun edukasi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4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mengambil keputusan secara tepat dalam konteks penyelesaian masalah dibidang keahliannya, berdasarkan hasil analisis informasi dan data </w:t>
            </w:r>
          </w:p>
          <w:p w:rsidR="00000000" w:rsidDel="00000000" w:rsidP="00000000" w:rsidRDefault="00000000" w:rsidRPr="00000000" w14:paraId="00000074">
            <w:pPr>
              <w:spacing w:after="0"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CPMK (Capaian Pembelajaran Mata Kuliah)</w:t>
            </w:r>
          </w:p>
          <w:p w:rsidR="00000000" w:rsidDel="00000000" w:rsidP="00000000" w:rsidRDefault="00000000" w:rsidRPr="00000000" w14:paraId="00000076">
            <w:pPr>
              <w:numPr>
                <w:ilvl w:val="0"/>
                <w:numId w:val="9"/>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Memahami ruang lingkup farmakoepidemiologi secara umum</w:t>
            </w:r>
          </w:p>
          <w:p w:rsidR="00000000" w:rsidDel="00000000" w:rsidP="00000000" w:rsidRDefault="00000000" w:rsidRPr="00000000" w14:paraId="00000077">
            <w:pPr>
              <w:numPr>
                <w:ilvl w:val="0"/>
                <w:numId w:val="9"/>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memahami Prinsip dasar Farmakologi klinik dan epidemiologi yang relevan dengan studi farmakoepidemiologi, Peran Farmakoepidemiologi pada berbagai sektor , Sumber data untuk studi Farmakoepidemiologi, Post marketing surveillance, sistem </w:t>
            </w:r>
          </w:p>
          <w:p w:rsidR="00000000" w:rsidDel="00000000" w:rsidP="00000000" w:rsidRDefault="00000000" w:rsidRPr="00000000" w14:paraId="00000078">
            <w:pPr>
              <w:numPr>
                <w:ilvl w:val="0"/>
                <w:numId w:val="9"/>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otomatis, Kajian Penggunaan Obat (Drug Utilization Review), Studi farmakoepidemiologi keamanan vaksin Pharmkovigilance, Manajemen resiko, Farmakoekonomi, Metodologi khusus farmakoepidemiologi, dan Sistem monitoring ESO di Indonesia  </w:t>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Pr>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Bahan kajian</w:t>
            </w:r>
          </w:p>
        </w:tc>
        <w:tc>
          <w:tcPr>
            <w:shd w:fill="auto" w:val="clear"/>
          </w:tcPr>
          <w:p w:rsidR="00000000" w:rsidDel="00000000" w:rsidP="00000000" w:rsidRDefault="00000000" w:rsidRPr="00000000" w14:paraId="0000007C">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Pendahuluan Farmakoepidemiologi</w:t>
            </w:r>
          </w:p>
          <w:p w:rsidR="00000000" w:rsidDel="00000000" w:rsidP="00000000" w:rsidRDefault="00000000" w:rsidRPr="00000000" w14:paraId="0000007D">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Peran Farmakoepidemiologi pada berbagai sector</w:t>
            </w:r>
          </w:p>
          <w:p w:rsidR="00000000" w:rsidDel="00000000" w:rsidP="00000000" w:rsidRDefault="00000000" w:rsidRPr="00000000" w14:paraId="0000007E">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Mengklasifikasikan metode yang digunakan dalam farmakoepidemiologi</w:t>
            </w:r>
          </w:p>
          <w:p w:rsidR="00000000" w:rsidDel="00000000" w:rsidP="00000000" w:rsidRDefault="00000000" w:rsidRPr="00000000" w14:paraId="0000007F">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penerapan studi observasional dalam pelayanan kefarmasian</w:t>
            </w:r>
          </w:p>
          <w:p w:rsidR="00000000" w:rsidDel="00000000" w:rsidP="00000000" w:rsidRDefault="00000000" w:rsidRPr="00000000" w14:paraId="00000080">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penerapan studi eksperimental dalam pelayanan kefarmasian</w:t>
            </w:r>
          </w:p>
          <w:p w:rsidR="00000000" w:rsidDel="00000000" w:rsidP="00000000" w:rsidRDefault="00000000" w:rsidRPr="00000000" w14:paraId="00000081">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marketing surveillance</w:t>
            </w:r>
          </w:p>
          <w:p w:rsidR="00000000" w:rsidDel="00000000" w:rsidP="00000000" w:rsidRDefault="00000000" w:rsidRPr="00000000" w14:paraId="00000082">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 farmakoepidemiologi keamanan vaksin</w:t>
            </w:r>
          </w:p>
          <w:p w:rsidR="00000000" w:rsidDel="00000000" w:rsidP="00000000" w:rsidRDefault="00000000" w:rsidRPr="00000000" w14:paraId="00000083">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Kajian Penggunaan Obat (</w:t>
            </w:r>
            <w:r w:rsidDel="00000000" w:rsidR="00000000" w:rsidRPr="00000000">
              <w:rPr>
                <w:rFonts w:ascii="Times New Roman" w:cs="Times New Roman" w:eastAsia="Times New Roman" w:hAnsi="Times New Roman"/>
                <w:i w:val="1"/>
                <w:rtl w:val="0"/>
              </w:rPr>
              <w:t xml:space="preserve">Drug Utilization Review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4">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Manajemen resiko </w:t>
            </w:r>
          </w:p>
          <w:p w:rsidR="00000000" w:rsidDel="00000000" w:rsidP="00000000" w:rsidRDefault="00000000" w:rsidRPr="00000000" w14:paraId="00000085">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Pharmacovigilance </w:t>
            </w:r>
          </w:p>
          <w:p w:rsidR="00000000" w:rsidDel="00000000" w:rsidP="00000000" w:rsidRDefault="00000000" w:rsidRPr="00000000" w14:paraId="00000086">
            <w:pPr>
              <w:numPr>
                <w:ilvl w:val="0"/>
                <w:numId w:val="10"/>
              </w:numPr>
              <w:tabs>
                <w:tab w:val="left" w:leader="none" w:pos="369"/>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Farmakoekonomi</w:t>
            </w:r>
          </w:p>
          <w:p w:rsidR="00000000" w:rsidDel="00000000" w:rsidP="00000000" w:rsidRDefault="00000000" w:rsidRPr="00000000" w14:paraId="00000087">
            <w:pPr>
              <w:numPr>
                <w:ilvl w:val="0"/>
                <w:numId w:val="10"/>
              </w:numPr>
              <w:tabs>
                <w:tab w:val="left" w:leader="none" w:pos="369"/>
              </w:tabs>
              <w:spacing w:after="0" w:line="240" w:lineRule="auto"/>
              <w:ind w:left="369" w:hanging="36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Sistem monitoring ESO di Indonesia</w:t>
            </w:r>
          </w:p>
        </w:tc>
      </w:tr>
      <w:tr>
        <w:trPr>
          <w:cantSplit w:val="0"/>
          <w:tblHeader w:val="0"/>
        </w:trPr>
        <w:tc>
          <w:tcPr>
            <w:shd w:fill="auto" w:val="clear"/>
          </w:tcPr>
          <w:p w:rsidR="00000000" w:rsidDel="00000000" w:rsidP="00000000" w:rsidRDefault="00000000" w:rsidRPr="00000000" w14:paraId="0000008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Pr>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Pustaka/ Literatur</w:t>
            </w:r>
          </w:p>
        </w:tc>
        <w:tc>
          <w:tcPr>
            <w:shd w:fill="auto" w:val="clear"/>
          </w:tcPr>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Brian L. Strom, Stephen E. Kimmel, Sean Hennessy., Pharmacoepidemiology 5th ed, Wiley-Blackwell, 2012</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Warning, B., Montagne, M., Pharmacoepidemiology: Principles &amp; Practice, McGraw Hills, 2000.</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Quick JD, Rankin JR, Laing RO, O’Connor RW, Hogerzeil HV, et al. editors. Managing drug supply. 2nd Ed. West Hartford (Connecticut): Kumarian Press, 1997</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Sjöqvist,F., Birkett, D., Drug Utilization Review. Karolinska Institute. Division of Clinical Pharmacology. Huddinge University Hospital.</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Badan Pengawasan Obat dan Makanan, Informatorium Obat Nasional Indonesia, 2008</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Departemen Kesehatan RI, Kebijakan Obat Nasional, 2006</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rPr/>
      </w:pPr>
      <w:r w:rsidDel="00000000" w:rsidR="00000000" w:rsidRPr="00000000">
        <w:rPr>
          <w:rFonts w:ascii="Times New Roman" w:cs="Times New Roman" w:eastAsia="Times New Roman" w:hAnsi="Times New Roman"/>
          <w:b w:val="1"/>
          <w:sz w:val="24"/>
          <w:szCs w:val="24"/>
          <w:rtl w:val="0"/>
        </w:rPr>
        <w:t xml:space="preserve">Formulir Standar Pendidikan Nasional : Standar Proses Pembelajaran</w:t>
      </w:r>
      <w:r w:rsidDel="00000000" w:rsidR="00000000" w:rsidRPr="00000000">
        <w:rPr>
          <w:rtl w:val="0"/>
        </w:rPr>
      </w:r>
    </w:p>
    <w:tbl>
      <w:tblPr>
        <w:tblStyle w:val="Table4"/>
        <w:tblW w:w="1561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2501"/>
        <w:gridCol w:w="2318"/>
        <w:gridCol w:w="1560"/>
        <w:gridCol w:w="992"/>
        <w:gridCol w:w="2835"/>
        <w:gridCol w:w="1276"/>
        <w:gridCol w:w="1446"/>
        <w:gridCol w:w="1727"/>
        <w:tblGridChange w:id="0">
          <w:tblGrid>
            <w:gridCol w:w="959"/>
            <w:gridCol w:w="2501"/>
            <w:gridCol w:w="2318"/>
            <w:gridCol w:w="1560"/>
            <w:gridCol w:w="992"/>
            <w:gridCol w:w="2835"/>
            <w:gridCol w:w="1276"/>
            <w:gridCol w:w="1446"/>
            <w:gridCol w:w="1727"/>
          </w:tblGrid>
        </w:tblGridChange>
      </w:tblGrid>
      <w:tr>
        <w:trPr>
          <w:cantSplit w:val="0"/>
          <w:tblHeader w:val="0"/>
        </w:trPr>
        <w:tc>
          <w:tcPr>
            <w:shd w:fill="auto" w:val="clear"/>
          </w:tcPr>
          <w:p w:rsidR="00000000" w:rsidDel="00000000" w:rsidP="00000000" w:rsidRDefault="00000000" w:rsidRPr="00000000" w14:paraId="0000009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Minggu</w:t>
            </w:r>
          </w:p>
          <w:p w:rsidR="00000000" w:rsidDel="00000000" w:rsidP="00000000" w:rsidRDefault="00000000" w:rsidRPr="00000000" w14:paraId="0000009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w:t>
            </w:r>
          </w:p>
        </w:tc>
        <w:tc>
          <w:tcPr>
            <w:shd w:fill="auto" w:val="clear"/>
          </w:tcPr>
          <w:p w:rsidR="00000000" w:rsidDel="00000000" w:rsidP="00000000" w:rsidRDefault="00000000" w:rsidRPr="00000000" w14:paraId="0000009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Kemampuan Akhir </w:t>
            </w:r>
          </w:p>
          <w:p w:rsidR="00000000" w:rsidDel="00000000" w:rsidP="00000000" w:rsidRDefault="00000000" w:rsidRPr="00000000" w14:paraId="0000009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Yang Diharapkan</w:t>
            </w:r>
          </w:p>
        </w:tc>
        <w:tc>
          <w:tcPr>
            <w:shd w:fill="auto" w:val="clear"/>
          </w:tcPr>
          <w:p w:rsidR="00000000" w:rsidDel="00000000" w:rsidP="00000000" w:rsidRDefault="00000000" w:rsidRPr="00000000" w14:paraId="0000009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Bahan Kajian</w:t>
            </w:r>
          </w:p>
        </w:tc>
        <w:tc>
          <w:tcPr>
            <w:shd w:fill="auto" w:val="clear"/>
          </w:tcPr>
          <w:p w:rsidR="00000000" w:rsidDel="00000000" w:rsidP="00000000" w:rsidRDefault="00000000" w:rsidRPr="00000000" w14:paraId="0000009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w:t>
            </w:r>
          </w:p>
          <w:p w:rsidR="00000000" w:rsidDel="00000000" w:rsidP="00000000" w:rsidRDefault="00000000" w:rsidRPr="00000000" w14:paraId="0000009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Metoda Pembelajaran</w:t>
            </w:r>
          </w:p>
        </w:tc>
        <w:tc>
          <w:tcPr>
            <w:shd w:fill="auto" w:val="clear"/>
          </w:tcPr>
          <w:p w:rsidR="00000000" w:rsidDel="00000000" w:rsidP="00000000" w:rsidRDefault="00000000" w:rsidRPr="00000000" w14:paraId="000000A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Alokasi Waktu</w:t>
            </w:r>
          </w:p>
        </w:tc>
        <w:tc>
          <w:tcPr>
            <w:shd w:fill="auto" w:val="clear"/>
          </w:tcPr>
          <w:p w:rsidR="00000000" w:rsidDel="00000000" w:rsidP="00000000" w:rsidRDefault="00000000" w:rsidRPr="00000000" w14:paraId="000000A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p w:rsidR="00000000" w:rsidDel="00000000" w:rsidP="00000000" w:rsidRDefault="00000000" w:rsidRPr="00000000" w14:paraId="000000A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(Indikator Capaian)</w:t>
            </w:r>
          </w:p>
        </w:tc>
        <w:tc>
          <w:tcPr>
            <w:shd w:fill="auto" w:val="clear"/>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Instrumen Penilaian</w:t>
            </w:r>
          </w:p>
        </w:tc>
        <w:tc>
          <w:tcPr>
            <w:shd w:fill="auto" w:val="clear"/>
          </w:tcPr>
          <w:p w:rsidR="00000000" w:rsidDel="00000000" w:rsidP="00000000" w:rsidRDefault="00000000" w:rsidRPr="00000000" w14:paraId="000000A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w:t>
            </w:r>
          </w:p>
          <w:p w:rsidR="00000000" w:rsidDel="00000000" w:rsidP="00000000" w:rsidRDefault="00000000" w:rsidRPr="00000000" w14:paraId="000000A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Penilaian</w:t>
            </w:r>
          </w:p>
        </w:tc>
        <w:tc>
          <w:tcPr>
            <w:shd w:fill="auto" w:val="clear"/>
          </w:tcPr>
          <w:p w:rsidR="00000000" w:rsidDel="00000000" w:rsidP="00000000" w:rsidRDefault="00000000" w:rsidRPr="00000000" w14:paraId="000000A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Dosen Pengampu</w:t>
            </w:r>
          </w:p>
        </w:tc>
      </w:tr>
      <w:tr>
        <w:trPr>
          <w:cantSplit w:val="0"/>
          <w:tblHeader w:val="0"/>
        </w:trPr>
        <w:tc>
          <w:tcPr>
            <w:shd w:fill="auto"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Pr>
          <w:p w:rsidR="00000000" w:rsidDel="00000000" w:rsidP="00000000" w:rsidRDefault="00000000" w:rsidRPr="00000000" w14:paraId="000000A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Pr>
          <w:p w:rsidR="00000000" w:rsidDel="00000000" w:rsidP="00000000" w:rsidRDefault="00000000" w:rsidRPr="00000000" w14:paraId="000000A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Pr>
          <w:p w:rsidR="00000000" w:rsidDel="00000000" w:rsidP="00000000" w:rsidRDefault="00000000" w:rsidRPr="00000000" w14:paraId="000000A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Pr>
          <w:p w:rsidR="00000000" w:rsidDel="00000000" w:rsidP="00000000" w:rsidRDefault="00000000" w:rsidRPr="00000000" w14:paraId="000000A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Pr>
          <w:p w:rsidR="00000000" w:rsidDel="00000000" w:rsidP="00000000" w:rsidRDefault="00000000" w:rsidRPr="00000000" w14:paraId="000000A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Pr>
          <w:p w:rsidR="00000000" w:rsidDel="00000000" w:rsidP="00000000" w:rsidRDefault="00000000" w:rsidRPr="00000000" w14:paraId="000000A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r>
      <w:tr>
        <w:trPr>
          <w:cantSplit w:val="0"/>
          <w:tblHeader w:val="0"/>
        </w:trPr>
        <w:tc>
          <w:tcPr>
            <w:shd w:fill="auto" w:val="clear"/>
          </w:tcPr>
          <w:p w:rsidR="00000000" w:rsidDel="00000000" w:rsidP="00000000" w:rsidRDefault="00000000" w:rsidRPr="00000000" w14:paraId="000000B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 Menjelaskan Pendahuluan Farmakoepidemiologi </w:t>
            </w:r>
          </w:p>
        </w:tc>
        <w:tc>
          <w:tcPr>
            <w:shd w:fill="auto" w:val="clear"/>
          </w:tcPr>
          <w:p w:rsidR="00000000" w:rsidDel="00000000" w:rsidP="00000000" w:rsidRDefault="00000000" w:rsidRPr="00000000" w14:paraId="000000B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Pendahuluan Farmakoepidemiologi</w:t>
            </w:r>
          </w:p>
        </w:tc>
        <w:tc>
          <w:tcPr>
            <w:shd w:fill="auto" w:val="clear"/>
          </w:tcPr>
          <w:p w:rsidR="00000000" w:rsidDel="00000000" w:rsidP="00000000" w:rsidRDefault="00000000" w:rsidRPr="00000000" w14:paraId="000000B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0B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w:t>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penguasaan</w:t>
            </w:r>
          </w:p>
          <w:p w:rsidR="00000000" w:rsidDel="00000000" w:rsidP="00000000" w:rsidRDefault="00000000" w:rsidRPr="00000000" w14:paraId="000000B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0B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0B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0C0">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C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w:t>
            </w:r>
          </w:p>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menjelaskan Peran Farmakoepide miologi</w:t>
              <w:tab/>
              <w:t xml:space="preserve">pada berbagai sektor</w:t>
            </w:r>
          </w:p>
        </w:tc>
        <w:tc>
          <w:tcPr>
            <w:shd w:fill="auto" w:val="clear"/>
          </w:tcPr>
          <w:p w:rsidR="00000000" w:rsidDel="00000000" w:rsidP="00000000" w:rsidRDefault="00000000" w:rsidRPr="00000000" w14:paraId="000000C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Peran farmakoepidemiologi di Sistem pelayanan kesehatan, apotek, rumah sakit, Industri dan lembaga pemerintahan</w:t>
            </w:r>
            <w:r w:rsidDel="00000000" w:rsidR="00000000" w:rsidRPr="00000000">
              <w:rPr>
                <w:rtl w:val="0"/>
              </w:rPr>
            </w:r>
          </w:p>
        </w:tc>
        <w:tc>
          <w:tcPr>
            <w:shd w:fill="auto" w:val="clear"/>
          </w:tcPr>
          <w:p w:rsidR="00000000" w:rsidDel="00000000" w:rsidP="00000000" w:rsidRDefault="00000000" w:rsidRPr="00000000" w14:paraId="000000C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0C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0C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0C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0C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0C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0D2">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D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w:t>
            </w:r>
          </w:p>
          <w:p w:rsidR="00000000" w:rsidDel="00000000" w:rsidP="00000000" w:rsidRDefault="00000000" w:rsidRPr="00000000" w14:paraId="000000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menjelaskan Mengklasifikas ikan metode yang digunakan dalam farmakoepidemiologi</w:t>
            </w:r>
          </w:p>
        </w:tc>
        <w:tc>
          <w:tcPr>
            <w:shd w:fill="auto" w:val="clear"/>
          </w:tcPr>
          <w:p w:rsidR="00000000" w:rsidDel="00000000" w:rsidP="00000000" w:rsidRDefault="00000000" w:rsidRPr="00000000" w14:paraId="000000D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Metode yang digunakan dalam farmakoepidemiologi:</w:t>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6" w:right="0" w:hanging="2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Desain studi observasi</w:t>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6" w:right="0" w:hanging="2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Desain studi eksperimental</w:t>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6" w:right="0" w:hanging="2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Desain studi deskripsi</w:t>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6" w:right="0" w:hanging="2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Desain studi prospektif dan retrospektif</w:t>
            </w:r>
          </w:p>
        </w:tc>
        <w:tc>
          <w:tcPr>
            <w:shd w:fill="auto" w:val="clear"/>
          </w:tcPr>
          <w:p w:rsidR="00000000" w:rsidDel="00000000" w:rsidP="00000000" w:rsidRDefault="00000000" w:rsidRPr="00000000" w14:paraId="000000D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0D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0D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D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Tulisan makalah</w:t>
            </w:r>
          </w:p>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w:t>
            </w:r>
          </w:p>
        </w:tc>
        <w:tc>
          <w:tcPr>
            <w:shd w:fill="auto" w:val="clear"/>
          </w:tcPr>
          <w:p w:rsidR="00000000" w:rsidDel="00000000" w:rsidP="00000000" w:rsidRDefault="00000000" w:rsidRPr="00000000" w14:paraId="000000E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0E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0E9">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E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w:t>
            </w:r>
          </w:p>
          <w:p w:rsidR="00000000" w:rsidDel="00000000" w:rsidP="00000000" w:rsidRDefault="00000000" w:rsidRPr="00000000" w14:paraId="000000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menjelaskan Desain studi observasional dalam farmakoepidemiologi</w:t>
            </w:r>
          </w:p>
        </w:tc>
        <w:tc>
          <w:tcPr>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Desain studi observasional, meliputi :</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 w:right="0" w:hanging="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Cross-sectional</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 w:right="0" w:hanging="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Case-control</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 w:right="0" w:hanging="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Cohort</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 w:right="0" w:hanging="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Clinical trial</w:t>
            </w:r>
          </w:p>
        </w:tc>
        <w:tc>
          <w:tcPr>
            <w:shd w:fill="auto" w:val="clear"/>
          </w:tcPr>
          <w:p w:rsidR="00000000" w:rsidDel="00000000" w:rsidP="00000000" w:rsidRDefault="00000000" w:rsidRPr="00000000" w14:paraId="000000F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0F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0F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0F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0F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0FF">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0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1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w:t>
            </w:r>
          </w:p>
          <w:p w:rsidR="00000000" w:rsidDel="00000000" w:rsidP="00000000" w:rsidRDefault="00000000" w:rsidRPr="00000000" w14:paraId="000001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menjelaskan penerapan studi eksperimental dalam pelayanan kefarmasian</w:t>
            </w:r>
          </w:p>
        </w:tc>
        <w:tc>
          <w:tcPr>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Penerapan</w:t>
              <w:tab/>
              <w:t xml:space="preserve">studi eksperimental dalam pelayanan kefarmasian</w:t>
            </w:r>
          </w:p>
        </w:tc>
        <w:tc>
          <w:tcPr>
            <w:shd w:fill="auto" w:val="clear"/>
          </w:tcPr>
          <w:p w:rsidR="00000000" w:rsidDel="00000000" w:rsidP="00000000" w:rsidRDefault="00000000" w:rsidRPr="00000000" w14:paraId="0000010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0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10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10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11">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1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1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w:t>
            </w:r>
          </w:p>
          <w:p w:rsidR="00000000" w:rsidDel="00000000" w:rsidP="00000000" w:rsidRDefault="00000000" w:rsidRPr="00000000" w14:paraId="00000115">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mampu menjelaskan </w:t>
            </w:r>
            <w:r w:rsidDel="00000000" w:rsidR="00000000" w:rsidRPr="00000000">
              <w:rPr>
                <w:rFonts w:ascii="Times New Roman" w:cs="Times New Roman" w:eastAsia="Times New Roman" w:hAnsi="Times New Roman"/>
                <w:i w:val="1"/>
                <w:rtl w:val="0"/>
              </w:rPr>
              <w:t xml:space="preserve">Post marketing</w:t>
            </w:r>
          </w:p>
          <w:p w:rsidR="00000000" w:rsidDel="00000000" w:rsidP="00000000" w:rsidRDefault="00000000" w:rsidRPr="00000000" w14:paraId="000001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surveillance</w:t>
            </w:r>
            <w:r w:rsidDel="00000000" w:rsidR="00000000" w:rsidRPr="00000000">
              <w:rPr>
                <w:rtl w:val="0"/>
              </w:rPr>
            </w:r>
          </w:p>
        </w:tc>
        <w:tc>
          <w:tcPr>
            <w:shd w:fill="auto" w:val="clear"/>
          </w:tcPr>
          <w:p w:rsidR="00000000" w:rsidDel="00000000" w:rsidP="00000000" w:rsidRDefault="00000000" w:rsidRPr="00000000" w14:paraId="00000117">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Post marketing</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surveillance</w:t>
            </w:r>
            <w:r w:rsidDel="00000000" w:rsidR="00000000" w:rsidRPr="00000000">
              <w:rPr>
                <w:rtl w:val="0"/>
              </w:rPr>
            </w:r>
          </w:p>
        </w:tc>
        <w:tc>
          <w:tcPr>
            <w:shd w:fill="auto" w:val="clear"/>
          </w:tcPr>
          <w:p w:rsidR="00000000" w:rsidDel="00000000" w:rsidP="00000000" w:rsidRDefault="00000000" w:rsidRPr="00000000" w14:paraId="0000011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1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11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11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25">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2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1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w:t>
            </w:r>
          </w:p>
          <w:p w:rsidR="00000000" w:rsidDel="00000000" w:rsidP="00000000" w:rsidRDefault="00000000" w:rsidRPr="00000000" w14:paraId="000001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mempersentasikan tugas yang diberikan</w:t>
            </w:r>
          </w:p>
        </w:tc>
        <w:tc>
          <w:tcPr>
            <w:shd w:fill="auto"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 tugas dan diskusi</w:t>
            </w:r>
          </w:p>
        </w:tc>
        <w:tc>
          <w:tcPr>
            <w:shd w:fill="auto" w:val="clear"/>
          </w:tcPr>
          <w:p w:rsidR="00000000" w:rsidDel="00000000" w:rsidP="00000000" w:rsidRDefault="00000000" w:rsidRPr="00000000" w14:paraId="0000012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2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2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Kelompok</w:t>
            </w:r>
          </w:p>
        </w:tc>
        <w:tc>
          <w:tcPr>
            <w:shd w:fill="auto" w:val="clear"/>
          </w:tcPr>
          <w:p w:rsidR="00000000" w:rsidDel="00000000" w:rsidP="00000000" w:rsidRDefault="00000000" w:rsidRPr="00000000" w14:paraId="0000013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13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37">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3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apt. Astri Rachmawati., S.Farm., M.Sc</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1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Ujian Tengah Semester</w:t>
            </w:r>
          </w:p>
        </w:tc>
      </w:tr>
      <w:tr>
        <w:trPr>
          <w:cantSplit w:val="0"/>
          <w:tblHeader w:val="0"/>
        </w:trPr>
        <w:tc>
          <w:tcPr>
            <w:shd w:fill="auto" w:val="clear"/>
          </w:tcPr>
          <w:p w:rsidR="00000000" w:rsidDel="00000000" w:rsidP="00000000" w:rsidRDefault="00000000" w:rsidRPr="00000000" w14:paraId="0000014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Pr>
          <w:p w:rsidR="00000000" w:rsidDel="00000000" w:rsidP="00000000" w:rsidRDefault="00000000" w:rsidRPr="00000000" w14:paraId="000001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 menjelaskan Studi farmakoepidemiologi keamanan vaksin </w:t>
            </w:r>
          </w:p>
        </w:tc>
        <w:tc>
          <w:tcPr>
            <w:shd w:fill="auto" w:val="clear"/>
          </w:tcPr>
          <w:p w:rsidR="00000000" w:rsidDel="00000000" w:rsidP="00000000" w:rsidRDefault="00000000" w:rsidRPr="00000000" w14:paraId="0000014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 farmakoepidemiologi keamanan vaksin</w:t>
            </w:r>
          </w:p>
        </w:tc>
        <w:tc>
          <w:tcPr>
            <w:shd w:fill="auto" w:val="clear"/>
          </w:tcPr>
          <w:p w:rsidR="00000000" w:rsidDel="00000000" w:rsidP="00000000" w:rsidRDefault="00000000" w:rsidRPr="00000000" w14:paraId="0000014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4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4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14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essay UAS</w:t>
            </w:r>
          </w:p>
          <w:p w:rsidR="00000000" w:rsidDel="00000000" w:rsidP="00000000" w:rsidRDefault="00000000" w:rsidRPr="00000000" w14:paraId="0000014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51">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52">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Fransiscus Deddy Riandono., M.Farm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Pr>
          <w:p w:rsidR="00000000" w:rsidDel="00000000" w:rsidP="00000000" w:rsidRDefault="00000000" w:rsidRPr="00000000" w14:paraId="000001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 menjelaskan Manajemen resiko </w:t>
            </w:r>
          </w:p>
        </w:tc>
        <w:tc>
          <w:tcPr>
            <w:shd w:fill="auto" w:val="clear"/>
          </w:tcPr>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Defenisi manajemen resiko.</w:t>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Sumber risiko dari produk medis.</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Risk asessment</w:t>
            </w:r>
          </w:p>
        </w:tc>
        <w:tc>
          <w:tcPr>
            <w:shd w:fill="auto" w:val="clear"/>
          </w:tcPr>
          <w:p w:rsidR="00000000" w:rsidDel="00000000" w:rsidP="00000000" w:rsidRDefault="00000000" w:rsidRPr="00000000" w14:paraId="0000015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5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5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kelompok</w:t>
            </w:r>
          </w:p>
        </w:tc>
        <w:tc>
          <w:tcPr>
            <w:shd w:fill="auto" w:val="clear"/>
          </w:tcPr>
          <w:p w:rsidR="00000000" w:rsidDel="00000000" w:rsidP="00000000" w:rsidRDefault="00000000" w:rsidRPr="00000000" w14:paraId="0000015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essay UAS</w:t>
            </w:r>
          </w:p>
          <w:p w:rsidR="00000000" w:rsidDel="00000000" w:rsidP="00000000" w:rsidRDefault="00000000" w:rsidRPr="00000000" w14:paraId="0000015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64">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65">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Fransiscus Deddy Riandono., M.Farm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Pr>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 menjelaskan Kajian Penggunaan Obat (</w:t>
            </w:r>
            <w:r w:rsidDel="00000000" w:rsidR="00000000" w:rsidRPr="00000000">
              <w:rPr>
                <w:rFonts w:ascii="Times New Roman" w:cs="Times New Roman" w:eastAsia="Times New Roman" w:hAnsi="Times New Roman"/>
                <w:i w:val="1"/>
                <w:rtl w:val="0"/>
              </w:rPr>
              <w:t xml:space="preserve">Drug Utilization Review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68">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4" w:right="0" w:hanging="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Fungsi DUR</w:t>
            </w:r>
          </w:p>
          <w:p w:rsidR="00000000" w:rsidDel="00000000" w:rsidP="00000000" w:rsidRDefault="00000000" w:rsidRPr="00000000" w14:paraId="000001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4" w:right="0" w:hanging="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 obat yang perlu dikaji</w:t>
            </w:r>
          </w:p>
          <w:p w:rsidR="00000000" w:rsidDel="00000000" w:rsidP="00000000" w:rsidRDefault="00000000" w:rsidRPr="00000000" w14:paraId="000001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4" w:right="0" w:hanging="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Parameter dalam mengkaji penggunaan obat</w:t>
            </w:r>
          </w:p>
        </w:tc>
        <w:tc>
          <w:tcPr>
            <w:shd w:fill="auto" w:val="clear"/>
          </w:tcPr>
          <w:p w:rsidR="00000000" w:rsidDel="00000000" w:rsidP="00000000" w:rsidRDefault="00000000" w:rsidRPr="00000000" w14:paraId="0000016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6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6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kelompok</w:t>
            </w:r>
          </w:p>
        </w:tc>
        <w:tc>
          <w:tcPr>
            <w:shd w:fill="auto" w:val="clear"/>
          </w:tcPr>
          <w:p w:rsidR="00000000" w:rsidDel="00000000" w:rsidP="00000000" w:rsidRDefault="00000000" w:rsidRPr="00000000" w14:paraId="0000017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essay UAS</w:t>
            </w:r>
          </w:p>
          <w:p w:rsidR="00000000" w:rsidDel="00000000" w:rsidP="00000000" w:rsidRDefault="00000000" w:rsidRPr="00000000" w14:paraId="0000017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78">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79">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Fransiscus Deddy Riandono., M.Farm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Pharmacovigilance</w:t>
            </w:r>
          </w:p>
        </w:tc>
        <w:tc>
          <w:tcPr>
            <w:shd w:fill="auto" w:val="clear"/>
          </w:tcPr>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Defenisi dan Tujuan pharmacovigilance</w:t>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Pharmacovigilance</w:t>
            </w:r>
          </w:p>
        </w:tc>
        <w:tc>
          <w:tcPr>
            <w:shd w:fill="auto" w:val="clear"/>
          </w:tcPr>
          <w:p w:rsidR="00000000" w:rsidDel="00000000" w:rsidP="00000000" w:rsidRDefault="00000000" w:rsidRPr="00000000" w14:paraId="0000017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7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8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kelompok</w:t>
            </w:r>
          </w:p>
        </w:tc>
        <w:tc>
          <w:tcPr>
            <w:shd w:fill="auto" w:val="clear"/>
          </w:tcPr>
          <w:p w:rsidR="00000000" w:rsidDel="00000000" w:rsidP="00000000" w:rsidRDefault="00000000" w:rsidRPr="00000000" w14:paraId="0000018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essay UAS</w:t>
            </w:r>
          </w:p>
          <w:p w:rsidR="00000000" w:rsidDel="00000000" w:rsidP="00000000" w:rsidRDefault="00000000" w:rsidRPr="00000000" w14:paraId="0000018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8A">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8B">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Fransiscus Deddy Riandono., M.Farm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Pr>
          <w:p w:rsidR="00000000" w:rsidDel="00000000" w:rsidP="00000000" w:rsidRDefault="00000000" w:rsidRPr="00000000" w14:paraId="000001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 menjelaskan Farmakoekonomi</w:t>
            </w:r>
          </w:p>
        </w:tc>
        <w:tc>
          <w:tcPr>
            <w:shd w:fill="auto" w:val="clear"/>
          </w:tcPr>
          <w:p w:rsidR="00000000" w:rsidDel="00000000" w:rsidP="00000000" w:rsidRDefault="00000000" w:rsidRPr="00000000" w14:paraId="000001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6" w:right="0" w:hanging="2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Defnisi dan tujuan pelayanan kesehatan</w:t>
            </w:r>
          </w:p>
          <w:p w:rsidR="00000000" w:rsidDel="00000000" w:rsidP="00000000" w:rsidRDefault="00000000" w:rsidRPr="00000000" w14:paraId="000001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6" w:right="0" w:hanging="2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evaluasi ekonomi farmasi dan proses Eengembangan obat</w:t>
            </w:r>
          </w:p>
        </w:tc>
        <w:tc>
          <w:tcPr>
            <w:shd w:fill="auto" w:val="clear"/>
          </w:tcPr>
          <w:p w:rsidR="00000000" w:rsidDel="00000000" w:rsidP="00000000" w:rsidRDefault="00000000" w:rsidRPr="00000000" w14:paraId="000001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9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9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19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essay UAS</w:t>
            </w:r>
          </w:p>
          <w:p w:rsidR="00000000" w:rsidDel="00000000" w:rsidP="00000000" w:rsidRDefault="00000000" w:rsidRPr="00000000" w14:paraId="0000019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9C">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9D">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Fransiscus Deddy Riandono., M.Farm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Pr>
          <w:p w:rsidR="00000000" w:rsidDel="00000000" w:rsidP="00000000" w:rsidRDefault="00000000" w:rsidRPr="00000000" w14:paraId="000001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 menjelaskan tentang Sistem monitoring ESO di Indonesia</w:t>
            </w:r>
          </w:p>
        </w:tc>
        <w:tc>
          <w:tcPr>
            <w:shd w:fill="auto" w:val="clear"/>
          </w:tcPr>
          <w:p w:rsidR="00000000" w:rsidDel="00000000" w:rsidP="00000000" w:rsidRDefault="00000000" w:rsidRPr="00000000" w14:paraId="000001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6" w:right="0" w:hanging="2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Pelaksanaan monitoring ESO di Rumah Sakit</w:t>
            </w:r>
          </w:p>
          <w:p w:rsidR="00000000" w:rsidDel="00000000" w:rsidP="00000000" w:rsidRDefault="00000000" w:rsidRPr="00000000" w14:paraId="000001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6" w:right="0" w:hanging="2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Peran Industri farmasi dalam pelaporan efek samping obat</w:t>
            </w:r>
          </w:p>
        </w:tc>
        <w:tc>
          <w:tcPr>
            <w:shd w:fill="auto" w:val="clear"/>
          </w:tcPr>
          <w:p w:rsidR="00000000" w:rsidDel="00000000" w:rsidP="00000000" w:rsidRDefault="00000000" w:rsidRPr="00000000" w14:paraId="000001A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A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A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 hasil rujukan</w:t>
            </w:r>
          </w:p>
        </w:tc>
        <w:tc>
          <w:tcPr>
            <w:shd w:fill="auto" w:val="clear"/>
          </w:tcPr>
          <w:p w:rsidR="00000000" w:rsidDel="00000000" w:rsidP="00000000" w:rsidRDefault="00000000" w:rsidRPr="00000000" w14:paraId="000001A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essay UAS</w:t>
            </w:r>
          </w:p>
          <w:p w:rsidR="00000000" w:rsidDel="00000000" w:rsidP="00000000" w:rsidRDefault="00000000" w:rsidRPr="00000000" w14:paraId="000001A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AE">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AF">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Fransiscus Deddy Riandono., M.Farm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auto" w:val="clear"/>
          </w:tcPr>
          <w:p w:rsidR="00000000" w:rsidDel="00000000" w:rsidP="00000000" w:rsidRDefault="00000000" w:rsidRPr="00000000" w14:paraId="000001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w:t>
            </w:r>
          </w:p>
          <w:p w:rsidR="00000000" w:rsidDel="00000000" w:rsidP="00000000" w:rsidRDefault="00000000" w:rsidRPr="00000000" w14:paraId="000001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mempersentasikan tugas yang diberikan</w:t>
            </w:r>
          </w:p>
        </w:tc>
        <w:tc>
          <w:tcPr>
            <w:shd w:fill="auto" w:val="clea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 tugas dan diskusi</w:t>
            </w:r>
          </w:p>
        </w:tc>
        <w:tc>
          <w:tcPr>
            <w:shd w:fill="auto" w:val="clear"/>
          </w:tcPr>
          <w:p w:rsidR="00000000" w:rsidDel="00000000" w:rsidP="00000000" w:rsidRDefault="00000000" w:rsidRPr="00000000" w14:paraId="000001B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interaktif, holistic,integratif, saintifik, kontekstual, tematik, efektif, kolaboratif, dan berpusat pada mahasiswa</w:t>
            </w:r>
          </w:p>
        </w:tc>
        <w:tc>
          <w:tcPr>
            <w:shd w:fill="auto" w:val="clear"/>
          </w:tcPr>
          <w:p w:rsidR="00000000" w:rsidDel="00000000" w:rsidP="00000000" w:rsidRDefault="00000000" w:rsidRPr="00000000" w14:paraId="000001B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50 menit</w:t>
            </w:r>
          </w:p>
        </w:tc>
        <w:tc>
          <w:tcPr>
            <w:shd w:fill="auto" w:val="clear"/>
          </w:tcPr>
          <w:p w:rsidR="00000000" w:rsidDel="00000000" w:rsidP="00000000" w:rsidRDefault="00000000" w:rsidRPr="00000000" w14:paraId="000001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 </w:t>
            </w:r>
            <w:r w:rsidDel="00000000" w:rsidR="00000000" w:rsidRPr="00000000">
              <w:rPr>
                <w:rFonts w:ascii="Times New Roman" w:cs="Times New Roman" w:eastAsia="Times New Roman" w:hAnsi="Times New Roman"/>
                <w:rtl w:val="0"/>
              </w:rPr>
              <w:t xml:space="preserve">ketepatan dan penguasaan</w:t>
            </w:r>
          </w:p>
          <w:p w:rsidR="00000000" w:rsidDel="00000000" w:rsidP="00000000" w:rsidRDefault="00000000" w:rsidRPr="00000000" w14:paraId="000001B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non-test</w:t>
            </w:r>
          </w:p>
          <w:p w:rsidR="00000000" w:rsidDel="00000000" w:rsidP="00000000" w:rsidRDefault="00000000" w:rsidRPr="00000000" w14:paraId="000001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Kelompok</w:t>
            </w:r>
          </w:p>
        </w:tc>
        <w:tc>
          <w:tcPr>
            <w:shd w:fill="auto" w:val="clear"/>
          </w:tcPr>
          <w:p w:rsidR="00000000" w:rsidDel="00000000" w:rsidP="00000000" w:rsidRDefault="00000000" w:rsidRPr="00000000" w14:paraId="000001B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UTS</w:t>
            </w:r>
          </w:p>
          <w:p w:rsidR="00000000" w:rsidDel="00000000" w:rsidP="00000000" w:rsidRDefault="00000000" w:rsidRPr="00000000" w14:paraId="000001B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tcPr>
          <w:p w:rsidR="00000000" w:rsidDel="00000000" w:rsidP="00000000" w:rsidRDefault="00000000" w:rsidRPr="00000000" w14:paraId="000001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UTS: 30 %</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UAS: 40%</w:t>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20%            </w:t>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10%                        </w:t>
            </w:r>
          </w:p>
          <w:p w:rsidR="00000000" w:rsidDel="00000000" w:rsidP="00000000" w:rsidRDefault="00000000" w:rsidRPr="00000000" w14:paraId="000001C0">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C1">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Fransiscus Deddy Riandono., M.Farm</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1C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Ujian Akhir Semester</w:t>
            </w:r>
            <w:r w:rsidDel="00000000" w:rsidR="00000000" w:rsidRPr="00000000">
              <w:rPr>
                <w:rtl w:val="0"/>
              </w:rPr>
            </w:r>
          </w:p>
        </w:tc>
      </w:tr>
    </w:tbl>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sectPr>
      <w:type w:val="nextPage"/>
      <w:pgSz w:h="12242" w:w="18711" w:orient="landscape"/>
      <w:pgMar w:bottom="567" w:top="567" w:left="567"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00" w:hanging="72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0E7D"/>
    <w:rPr>
      <w:rFonts w:ascii="Calibri" w:cs="Times New Roman" w:eastAsia="Calibri" w:hAnsi="Calibri"/>
      <w:lang w:val="id-ID"/>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D0E7D"/>
    <w:pPr>
      <w:ind w:left="720"/>
      <w:contextualSpacing w:val="1"/>
    </w:pPr>
  </w:style>
  <w:style w:type="paragraph" w:styleId="NormalWeb">
    <w:name w:val="Normal (Web)"/>
    <w:uiPriority w:val="99"/>
    <w:unhideWhenUsed w:val="1"/>
    <w:rsid w:val="00BD025A"/>
    <w:pPr>
      <w:spacing w:after="0" w:afterAutospacing="1" w:beforeAutospacing="1"/>
    </w:pPr>
    <w:rPr>
      <w:rFonts w:ascii="Times New Roman" w:cs="Times New Roman" w:eastAsia="SimSun" w:hAnsi="Times New Roman"/>
      <w:sz w:val="24"/>
      <w:szCs w:val="24"/>
      <w:lang w:eastAsia="zh-CN"/>
    </w:rPr>
  </w:style>
  <w:style w:type="paragraph" w:styleId="TableParagraph" w:customStyle="1">
    <w:name w:val="Table Paragraph"/>
    <w:basedOn w:val="Normal"/>
    <w:uiPriority w:val="1"/>
    <w:qFormat w:val="1"/>
    <w:rsid w:val="00A86044"/>
    <w:pPr>
      <w:widowControl w:val="0"/>
      <w:autoSpaceDE w:val="0"/>
      <w:autoSpaceDN w:val="0"/>
      <w:spacing w:after="0" w:line="240" w:lineRule="auto"/>
    </w:pPr>
    <w:rPr>
      <w:rFonts w:ascii="Times New Roman" w:eastAsia="Times New Roman" w:hAnsi="Times New Roman"/>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image" Target="media/image5.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Ilr8WMxg8c5G0Wms9n61B59OA==">CgMxLjAyCGguZ2pkZ3hzOAByITFWeGZqQ1hnVnNuMGI1dWNpbDN1eVFhZ0pwclF2SXZKZg==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2021-12-08T01:25:00Z</dcterms:created>
  <dc:creator>Windows User</dc:creator>
</cp:coreProperties>
</file>